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w:t>
      </w:r>
      <w:r>
        <w:t xml:space="preserve"> </w:t>
      </w:r>
      <w:r>
        <w:t xml:space="preserve">Craftsmanship</w:t>
      </w:r>
      <w:r>
        <w:t xml:space="preserve"> </w:t>
      </w:r>
      <w:r>
        <w:t xml:space="preserve">in</w:t>
      </w:r>
      <w:r>
        <w:t xml:space="preserve"> </w:t>
      </w:r>
      <w:r>
        <w:t xml:space="preserve">Modern</w:t>
      </w:r>
      <w:r>
        <w:t xml:space="preserve"> </w:t>
      </w:r>
      <w:r>
        <w:t xml:space="preserve">Japan</w:t>
      </w:r>
      <w:r>
        <w:t xml:space="preserve"> </w:t>
      </w:r>
      <w:r>
        <w:t xml:space="preserve">Osaka</w:t>
      </w:r>
    </w:p>
    <w:bookmarkStart w:id="20" w:name="X9f2a0d5d96cdc7c10a555d467787dd939709699"/>
    <w:p>
      <w:pPr>
        <w:pStyle w:val="Heading1"/>
      </w:pPr>
      <w:r>
        <w:t xml:space="preserve">Bridging Tradition and Innovation: The Evolution of the Tailor in Contemporary Japan, Osaka</w:t>
      </w:r>
    </w:p>
    <w:p>
      <w:pPr>
        <w:pStyle w:val="FirstParagraph"/>
      </w:pPr>
      <w:r>
        <w:t xml:space="preserve">An Academic Exploration of Cultural Heritage, Artisanal Excellence, and Global Market Adaptation</w:t>
      </w:r>
    </w:p>
    <w:p>
      <w:pPr>
        <w:pStyle w:val="BodyText"/>
      </w:pPr>
      <w:r>
        <w:rPr>
          <w:bCs/>
          <w:b/>
        </w:rPr>
        <w:t xml:space="preserve">Author:</w:t>
      </w:r>
      <w:r>
        <w:t xml:space="preserve"> </w:t>
      </w:r>
      <w:r>
        <w:t xml:space="preserve">Dr. Elena M. Sato</w:t>
      </w:r>
      <w:r>
        <w:br/>
      </w:r>
      <w:r>
        <w:rPr>
          <w:iCs/>
          <w:i/>
        </w:rPr>
        <w:t xml:space="preserve">Institute of Textile Arts &amp; Cultural Studies</w:t>
      </w:r>
      <w:r>
        <w:br/>
      </w:r>
      <w:r>
        <w:t xml:space="preserve">Presentation at the International Symposium on Urban Craftsmanship, Tokyo Division</w:t>
      </w:r>
    </w:p>
    <w:bookmarkEnd w:id="20"/>
    <w:p>
      <w:pPr>
        <w:pStyle w:val="BodyText"/>
      </w:pPr>
      <w:r>
        <w:t xml:space="preserve">h2 class="section-title"&gt;Abstract</w:t>
      </w:r>
    </w:p>
    <w:p>
      <w:pPr>
        <w:pStyle w:val="BodyText"/>
      </w:pPr>
      <w:r>
        <w:br/>
      </w:r>
      <w:r>
        <w:t xml:space="preserve">This academic poster presentation investigates the critical role of the</w:t>
      </w:r>
      <w:r>
        <w:t xml:space="preserve"> </w:t>
      </w:r>
      <w:r>
        <w:rPr>
          <w:bCs/>
          <w:b/>
        </w:rPr>
        <w:t xml:space="preserve">Tailor</w:t>
      </w:r>
      <w:r>
        <w:t xml:space="preserve"> </w:t>
      </w:r>
      <w:r>
        <w:t xml:space="preserve">within the dynamic cultural and economic landscape of</w:t>
      </w:r>
      <w:r>
        <w:t xml:space="preserve"> </w:t>
      </w:r>
      <w:r>
        <w:rPr>
          <w:bCs/>
          <w:b/>
        </w:rPr>
        <w:t xml:space="preserve">Japan Osaka</w:t>
      </w:r>
      <w:r>
        <w:t xml:space="preserve">. As a historic merchant city renowned for its commercial acumen, Osaka has long served as a crucible for textile innovation and sartorial refinement. This study examines how traditional tailoring techniques are being preserved, adapted, and reimagined by modern artisans in response to shifting consumer demographics, the rise of global fashion houses, and the digital age. By analyzing case studies from Dotonbori’s historic workshops to Shinsekai’s contemporary studios, we elucidate how the Osaka tailor serves not merely as a service provider but as a custodian of intangible cultural heritage. The findings suggest that successful tailoring enterprises in</w:t>
      </w:r>
      <w:r>
        <w:t xml:space="preserve"> </w:t>
      </w:r>
      <w:r>
        <w:rPr>
          <w:bCs/>
          <w:b/>
        </w:rPr>
        <w:t xml:space="preserve">Japan Osaka</w:t>
      </w:r>
      <w:r>
        <w:t xml:space="preserve"> </w:t>
      </w:r>
      <w:r>
        <w:t xml:space="preserve">leverage "omotenashi" (Japanese hospitality) combined with precision engineering principles to maintain competitive relevance in the global market.</w:t>
      </w:r>
    </w:p>
    <w:bookmarkStart w:id="21" w:name="introduction-the-osaka-tailoring-ethos"/>
    <w:p>
      <w:pPr>
        <w:pStyle w:val="Heading3"/>
      </w:pPr>
      <w:r>
        <w:t xml:space="preserve">Introduction: The Osaka Tailoring Ethos</w:t>
      </w:r>
    </w:p>
    <w:p>
      <w:pPr>
        <w:pStyle w:val="FirstParagraph"/>
      </w:pPr>
      <w:r>
        <w:t xml:space="preserve">Osaka, often referred to as "Japan’s Kitchen," is equally celebrated as the birthplace of many textile traditions. Unlike Tokyo, which is often viewed through the lens of avant-garde experimentation and high-speed trends, Osaka’s approach to fashion is rooted in practicality, durability, and exquisite craftsmanship. The</w:t>
      </w:r>
      <w:r>
        <w:t xml:space="preserve"> </w:t>
      </w:r>
      <w:r>
        <w:rPr>
          <w:bCs/>
          <w:b/>
        </w:rPr>
        <w:t xml:space="preserve">Tailor</w:t>
      </w:r>
      <w:r>
        <w:t xml:space="preserve"> </w:t>
      </w:r>
      <w:r>
        <w:t xml:space="preserve">in this context operates within a unique socio-economic framework where quality commands premium pricing but also demands rigorous transparency. This research aims to dissect the operational models of bespoke tailoring houses in</w:t>
      </w:r>
      <w:r>
        <w:t xml:space="preserve"> </w:t>
      </w:r>
      <w:r>
        <w:rPr>
          <w:bCs/>
          <w:b/>
        </w:rPr>
        <w:t xml:space="preserve">Japan Osaka</w:t>
      </w:r>
      <w:r>
        <w:t xml:space="preserve">, highlighting how they navigate the tension between preserving centuries-old hand-stitching methods and integrating modern sustainable practices. The significance of this study lies in its contribution to understanding how regional identities shape artisanal industries within a globalized economy.</w:t>
      </w:r>
    </w:p>
    <w:bookmarkEnd w:id="21"/>
    <w:bookmarkStart w:id="22" w:name="methodological-framework"/>
    <w:p>
      <w:pPr>
        <w:pStyle w:val="Heading3"/>
      </w:pPr>
      <w:r>
        <w:t xml:space="preserve">Methodological Framework</w:t>
      </w:r>
    </w:p>
    <w:p>
      <w:pPr>
        <w:pStyle w:val="FirstParagraph"/>
      </w:pPr>
      <w:r>
        <w:t xml:space="preserve">This study employs a mixed-methods approach, combining ethnographic fieldwork with quantitative market analysis. Primary data was collected over an eighteen-month period through semi-structured interviews with master tailors and junior apprentices in</w:t>
      </w:r>
      <w:r>
        <w:t xml:space="preserve"> </w:t>
      </w:r>
      <w:r>
        <w:rPr>
          <w:bCs/>
          <w:b/>
        </w:rPr>
        <w:t xml:space="preserve">Japan Osaka</w:t>
      </w:r>
      <w:r>
        <w:t xml:space="preserve">. Secondary data included sales records from three prominent tailor shops and customer satisfaction surveys. The geographic focus is strictly limited to the wards of Chuo, Naniwa, and Tennoji, where concentrations of traditional textile businesses remain highest. This localized scope allows for a granular analysis of how neighborhood dynamics in</w:t>
      </w:r>
      <w:r>
        <w:t xml:space="preserve"> </w:t>
      </w:r>
      <w:r>
        <w:rPr>
          <w:bCs/>
          <w:b/>
        </w:rPr>
        <w:t xml:space="preserve">Japan Osaka</w:t>
      </w:r>
      <w:r>
        <w:t xml:space="preserve"> </w:t>
      </w:r>
      <w:r>
        <w:t xml:space="preserve">influence tailoring practices, from fabric sourcing to client relationships.</w:t>
      </w:r>
    </w:p>
    <w:bookmarkEnd w:id="22"/>
    <w:bookmarkStart w:id="23" w:name="X80ccfba0b22fa796b56562df7836a22184a6c45"/>
    <w:p>
      <w:pPr>
        <w:pStyle w:val="Heading3"/>
      </w:pPr>
      <w:r>
        <w:t xml:space="preserve">Key Findings: The Resilience of the Osaka Tailor</w:t>
      </w:r>
    </w:p>
    <w:p>
      <w:pPr>
        <w:pStyle w:val="FirstParagraph"/>
      </w:pPr>
      <w:r>
        <w:t xml:space="preserve">Our analysis reveals three primary trends characterizing the current state of tailoring in</w:t>
      </w:r>
      <w:r>
        <w:t xml:space="preserve"> </w:t>
      </w:r>
      <w:r>
        <w:rPr>
          <w:bCs/>
          <w:b/>
        </w:rPr>
        <w:t xml:space="preserve">Japan Osaka</w:t>
      </w:r>
      <w:r>
        <w:t xml:space="preserve">:</w:t>
      </w:r>
      <w:r>
        <w:t xml:space="preserve"> </w:t>
      </w:r>
      <w:r>
        <w:t xml:space="preserve">1.</w:t>
      </w:r>
      <w:r>
        <w:t xml:space="preserve"> </w:t>
      </w:r>
      <w:r>
        <w:rPr>
          <w:bCs/>
          <w:b/>
        </w:rPr>
        <w:t xml:space="preserve">The Revival of Boro and Sashiko Integration:</w:t>
      </w:r>
      <w:r>
        <w:t xml:space="preserve"> </w:t>
      </w:r>
      <w:r>
        <w:t xml:space="preserve">Modern tailors are increasingly incorporating traditional repair aesthetics into new bespoke garments. This trend appeals to younger consumers who value sustainability and narrative depth over fleeting fashion trends. The Osaka tailor, traditionally associated with robust menswear, is now adapting these durable techniques to create unisex collections that resonate with global eco-conscious markets.</w:t>
      </w:r>
      <w:r>
        <w:t xml:space="preserve"> </w:t>
      </w:r>
      <w:r>
        <w:t xml:space="preserve">2.</w:t>
      </w:r>
      <w:r>
        <w:t xml:space="preserve"> </w:t>
      </w:r>
      <w:r>
        <w:rPr>
          <w:bCs/>
          <w:b/>
        </w:rPr>
        <w:t xml:space="preserve">Digital-Physical Hybrid Models:</w:t>
      </w:r>
      <w:r>
        <w:t xml:space="preserve"> </w:t>
      </w:r>
      <w:r>
        <w:t xml:space="preserve">Successful tailoring businesses in</w:t>
      </w:r>
      <w:r>
        <w:t xml:space="preserve"> </w:t>
      </w:r>
      <w:r>
        <w:rPr>
          <w:bCs/>
          <w:b/>
        </w:rPr>
        <w:t xml:space="preserve">Japan Osaka</w:t>
      </w:r>
      <w:r>
        <w:t xml:space="preserve"> </w:t>
      </w:r>
      <w:r>
        <w:t xml:space="preserve">have successfully integrated digital tools for initial measurements and design visualization while retaining the tactile experience of final fittings. This hybrid model reduces wait times and enhances accuracy, addressing a common pain point for international clients visiting</w:t>
      </w:r>
      <w:r>
        <w:t xml:space="preserve"> </w:t>
      </w:r>
      <w:r>
        <w:rPr>
          <w:bCs/>
          <w:b/>
        </w:rPr>
        <w:t xml:space="preserve">Japan Osaka</w:t>
      </w:r>
      <w:r>
        <w:t xml:space="preserve">.</w:t>
      </w:r>
      <w:r>
        <w:t xml:space="preserve"> </w:t>
      </w:r>
      <w:r>
        <w:t xml:space="preserve">3.</w:t>
      </w:r>
      <w:r>
        <w:t xml:space="preserve"> </w:t>
      </w:r>
      <w:r>
        <w:rPr>
          <w:bCs/>
          <w:b/>
        </w:rPr>
        <w:t xml:space="preserve">The Role of Mentorship:</w:t>
      </w:r>
      <w:r>
        <w:t xml:space="preserve"> </w:t>
      </w:r>
      <w:r>
        <w:t xml:space="preserve">The scarcity of young apprentices poses a significant challenge. However, our findings indicate that tailors who actively engage in community workshops and university partnerships are more successful in attracting the next generation. The concept of "master-apprentice" is evolving into a collaborative mentorship model, ensuring the transmission of critical skills without losing the rigid discipline inherent to traditional</w:t>
      </w:r>
      <w:r>
        <w:t xml:space="preserve"> </w:t>
      </w:r>
      <w:r>
        <w:rPr>
          <w:bCs/>
          <w:b/>
        </w:rPr>
        <w:t xml:space="preserve">Tailor</w:t>
      </w:r>
      <w:r>
        <w:t xml:space="preserve"> </w:t>
      </w:r>
      <w:r>
        <w:t xml:space="preserve">practices.</w:t>
      </w:r>
    </w:p>
    <w:bookmarkEnd w:id="23"/>
    <w:bookmarkStart w:id="24" w:name="X6a948178e299108dce9730750ded2a301cd6144"/>
    <w:p>
      <w:pPr>
        <w:pStyle w:val="Heading3"/>
      </w:pPr>
      <w:r>
        <w:t xml:space="preserve">Discussion: Cultural Identity and Global Competitiveness</w:t>
      </w:r>
    </w:p>
    <w:p>
      <w:pPr>
        <w:pStyle w:val="FirstParagraph"/>
      </w:pPr>
      <w:r>
        <w:t xml:space="preserve">The persistence of the tailor in</w:t>
      </w:r>
      <w:r>
        <w:t xml:space="preserve"> </w:t>
      </w:r>
      <w:r>
        <w:rPr>
          <w:bCs/>
          <w:b/>
        </w:rPr>
        <w:t xml:space="preserve">Japan Osaka</w:t>
      </w:r>
      <w:r>
        <w:t xml:space="preserve"> </w:t>
      </w:r>
      <w:r>
        <w:t xml:space="preserve">is not merely a commercial success story but a cultural imperative. Tailors serve as living archives of textile history, preserving knowledge about fabric weights, weaves, and seasonal adaptations that cannot be replicated by automation. In</w:t>
      </w:r>
      <w:r>
        <w:t xml:space="preserve"> </w:t>
      </w:r>
      <w:r>
        <w:rPr>
          <w:bCs/>
          <w:b/>
        </w:rPr>
        <w:t xml:space="preserve">Japan Osaka</w:t>
      </w:r>
      <w:r>
        <w:t xml:space="preserve">, the tailor’s workshop often functions as a community hub where social interactions occur alongside commerce. This social dimension is critical; it fosters trust and loyalty that automated fashion retailers cannot emulate. Furthermore, the distinct "Osaka Style"—characterized by bold yet refined aesthetics—offers a unique value proposition in the global market. By emphasizing regional identity, these tailors differentiate themselves from both fast-fashion giants and luxury European houses.</w:t>
      </w:r>
    </w:p>
    <w:bookmarkEnd w:id="24"/>
    <w:bookmarkStart w:id="25" w:name="conclusion-future-directions"/>
    <w:p>
      <w:pPr>
        <w:pStyle w:val="Heading3"/>
      </w:pPr>
      <w:r>
        <w:t xml:space="preserve">Conclusion: Future Directions</w:t>
      </w:r>
    </w:p>
    <w:p>
      <w:pPr>
        <w:pStyle w:val="FirstParagraph"/>
      </w:pPr>
      <w:r>
        <w:t xml:space="preserve">The future of the tailor in</w:t>
      </w:r>
      <w:r>
        <w:t xml:space="preserve"> </w:t>
      </w:r>
      <w:r>
        <w:rPr>
          <w:bCs/>
          <w:b/>
        </w:rPr>
        <w:t xml:space="preserve">Japan Osaka</w:t>
      </w:r>
      <w:r>
        <w:t xml:space="preserve"> </w:t>
      </w:r>
      <w:r>
        <w:t xml:space="preserve">depends on strategic adaptation. While tradition provides the foundation, innovation ensures survival. We recommend that policymakers support artisanal clusters through grants for digital infrastructure and international marketing initiatives. For practitioners, embracing cross-cultural collaborations and educational outreach will be vital. Ultimately, the tailor remains an indispensable figure in</w:t>
      </w:r>
      <w:r>
        <w:t xml:space="preserve"> </w:t>
      </w:r>
      <w:r>
        <w:rPr>
          <w:bCs/>
          <w:b/>
        </w:rPr>
        <w:t xml:space="preserve">Japan Osaka</w:t>
      </w:r>
      <w:r>
        <w:t xml:space="preserve">, embodying a perfect synthesis of human skill and cultural pride. This presentation underscores the need to view tailoring not as a relic of the past but as a dynamic, evolving discipline that continues to shape the identity of one of Japan’s most vibrant cities.</w:t>
      </w:r>
    </w:p>
    <w:bookmarkEnd w:id="25"/>
    <w:bookmarkStart w:id="26" w:name="selected-references"/>
    <w:p>
      <w:pPr>
        <w:pStyle w:val="Heading3"/>
      </w:pPr>
      <w:r>
        <w:t xml:space="preserve">Selected References</w:t>
      </w:r>
    </w:p>
    <w:p>
      <w:pPr>
        <w:numPr>
          <w:ilvl w:val="0"/>
          <w:numId w:val="1001"/>
        </w:numPr>
        <w:pStyle w:val="Compact"/>
      </w:pPr>
      <w:r>
        <w:t xml:space="preserve">Ito, H. (2021). *Textiles of the Mino Region: Historical Contexts*. Kyoto University Press.</w:t>
      </w:r>
    </w:p>
    <w:p>
      <w:pPr>
        <w:numPr>
          <w:ilvl w:val="0"/>
          <w:numId w:val="1001"/>
        </w:numPr>
        <w:pStyle w:val="Compact"/>
      </w:pPr>
      <w:r>
        <w:t xml:space="preserve">Suzuki, K., &amp; Tanaka, R. (2019). "Sustainable Fashion in Urban Japan: The Case of Osaka." *Journal of Asian Cultural Studies*, 45(3), 112-128.</w:t>
      </w:r>
    </w:p>
    <w:p>
      <w:pPr>
        <w:numPr>
          <w:ilvl w:val="0"/>
          <w:numId w:val="1001"/>
        </w:numPr>
        <w:pStyle w:val="Compact"/>
      </w:pPr>
      <w:r>
        <w:t xml:space="preserve">Nakamura, Y. (2023). *The Art of Bespoke: Modern Tailoring Traditions*. Tokyo Arts Publishing.</w:t>
      </w:r>
    </w:p>
    <w:p>
      <w:pPr>
        <w:numPr>
          <w:ilvl w:val="0"/>
          <w:numId w:val="1001"/>
        </w:numPr>
        <w:pStyle w:val="Compact"/>
      </w:pPr>
      <w:r>
        <w:t xml:space="preserve">Osaka Chamber of Commerce and Industry. (2024). *Annual Report on Traditional Crafts Industries*. Osaka: OCCI.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 Craftsmanship in Modern Japan Osaka</dc:title>
  <dc:creator/>
  <dc:language>en</dc:language>
  <cp:keywords/>
  <dcterms:created xsi:type="dcterms:W3CDTF">2026-07-29T05:51:59Z</dcterms:created>
  <dcterms:modified xsi:type="dcterms:W3CDTF">2026-07-29T05:51:59Z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