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Standardizing layout to represent a single cohesive poster unit rather than a multi-column academic paper, focusing on visual hierarchy for presentation purposes.</w:t>
      </w:r>
    </w:p>
    <w:bookmarkStart w:id="20" w:name="X3e77a530bcdc0b5769b9bccc58bee00bbdb3ad2"/>
    <w:p>
      <w:pPr>
        <w:pStyle w:val="Heading1"/>
      </w:pPr>
      <w:r>
        <w:t xml:space="preserve">The Modern Tailor in Nigeria Abuja: Cultural Preservation, Economic Empowerment, and Digital Integration</w:t>
      </w:r>
    </w:p>
    <w:p>
      <w:pPr>
        <w:pStyle w:val="FirstParagraph"/>
      </w:pPr>
      <w:r>
        <w:t xml:space="preserve">// Standardizing layout to represent a single cohesive poster unit rather than a multi-column academic paper, focusing on visual hierarchy for presentation purposes.</w:t>
      </w:r>
    </w:p>
    <w:p>
      <w:pPr>
        <w:pStyle w:val="BodyText"/>
      </w:pPr>
      <w:r>
        <w:t xml:space="preserve">A Poster Presentation Academic Document Analyzing the Socio-Economic Impact of Bespoke Fashion in the Federal Capital Territory</w:t>
      </w:r>
    </w:p>
    <w:p>
      <w:pPr>
        <w:pStyle w:val="BodyText"/>
      </w:pPr>
      <w:r>
        <w:t xml:space="preserve">// Standardizing layout to represent a single cohesive poster unit rather than a multi-column academic paper, focusing on visual hierarchy for presentation purposes.</w:t>
      </w:r>
    </w:p>
    <w:bookmarkEnd w:id="20"/>
    <w:p>
      <w:pPr>
        <w:pStyle w:val="BodyText"/>
      </w:pPr>
      <w:r>
        <w:t xml:space="preserve">// Standardizing layout to represent a single cohesive poster unit rather than a multi-column academic paper, focusing on visual hierarchy for presentation purposes.</w:t>
      </w:r>
      <w:r>
        <w:t xml:space="preserve"> </w:t>
      </w:r>
      <w:r>
        <w:rPr>
          <w:bCs/>
          <w:b/>
        </w:rPr>
        <w:t xml:space="preserve">Author:</w:t>
      </w:r>
      <w:r>
        <w:t xml:space="preserve"> </w:t>
      </w:r>
      <w:r>
        <w:t xml:space="preserve">Academic Research Team |</w:t>
      </w:r>
      <w:r>
        <w:t xml:space="preserve"> </w:t>
      </w:r>
      <w:r>
        <w:rPr>
          <w:bCs/>
          <w:b/>
        </w:rPr>
        <w:t xml:space="preserve">Institution:</w:t>
      </w:r>
      <w:r>
        <w:t xml:space="preserve"> </w:t>
      </w:r>
      <w:r>
        <w:t xml:space="preserve">Institute of Textile and Fashion Studies |</w:t>
      </w:r>
      <w:r>
        <w:t xml:space="preserve"> </w:t>
      </w:r>
      <w:r>
        <w:rPr>
          <w:bCs/>
          <w:b/>
        </w:rPr>
        <w:t xml:space="preserve">Location:</w:t>
      </w:r>
      <w:r>
        <w:t xml:space="preserve"> </w:t>
      </w:r>
      <w:r>
        <w:t xml:space="preserve">Nigeria Abuja</w:t>
      </w:r>
      <w:r>
        <w:br/>
      </w:r>
      <w:r>
        <w:t xml:space="preserve">// Standardizing layout to represent a single cohesive poster unit rather than a multi-column academic paper, focusing on visual hierarchy for presentation purposes.</w:t>
      </w:r>
      <w:r>
        <w:t xml:space="preserve"> </w:t>
      </w:r>
      <w:r>
        <w:rPr>
          <w:iCs/>
          <w:i/>
        </w:rPr>
        <w:t xml:space="preserve">Presentation Date: 2023 | Conference Focus: African Entrepreneurship and Cultural Heritage</w:t>
      </w:r>
    </w:p>
    <w:p>
      <w:pPr>
        <w:pStyle w:val="BodyText"/>
      </w:pPr>
      <w:r>
        <w:t xml:space="preserve">// Standardizing layout to represent a single cohesive poster unit rather than a multi-column academic paper, focusing on visual hierarchy for presentation purposes.</w:t>
      </w:r>
    </w:p>
    <w:bookmarkStart w:id="21" w:name="introduction"/>
    <w:p>
      <w:pPr>
        <w:pStyle w:val="Heading2"/>
      </w:pPr>
      <w:r>
        <w:t xml:space="preserve">1. Introduction</w:t>
      </w:r>
    </w:p>
    <w:p>
      <w:pPr>
        <w:pStyle w:val="FirstParagraph"/>
      </w:pPr>
      <w:r>
        <w:t xml:space="preserve">// Standardizing layout to represent a single cohesive poster unit rather than a multi-column academic paper, focusing on visual hierarchy for presentation purposes.</w:t>
      </w:r>
    </w:p>
    <w:p>
      <w:pPr>
        <w:pStyle w:val="BodyText"/>
      </w:pPr>
      <w:r>
        <w:t xml:space="preserve">// Standardizing layout to represent a single cohesive poster unit rather than a multi-column academic paper, focusing on visual hierarchy for presentation purposes.</w:t>
      </w:r>
      <w:r>
        <w:t xml:space="preserve"> </w:t>
      </w:r>
      <w:r>
        <w:t xml:space="preserve">The role of the</w:t>
      </w:r>
      <w:r>
        <w:t xml:space="preserve"> </w:t>
      </w:r>
      <w:r>
        <w:rPr>
          <w:bCs/>
          <w:b/>
        </w:rPr>
        <w:t xml:space="preserve">Tailor</w:t>
      </w:r>
      <w:r>
        <w:t xml:space="preserve"> </w:t>
      </w:r>
      <w:r>
        <w:t xml:space="preserve">extends far beyond the mere stitching of fabric; it is a cornerstone of cultural identity, social status, and economic stability within Nigeria. In</w:t>
      </w:r>
      <w:r>
        <w:t xml:space="preserve"> </w:t>
      </w:r>
      <w:r>
        <w:rPr>
          <w:bCs/>
          <w:b/>
        </w:rPr>
        <w:t xml:space="preserve">Nigeria Abuja</w:t>
      </w:r>
      <w:r>
        <w:t xml:space="preserve">, the Federal Capital Territory (FCT), this tradition intersects with rapid modernization and urban development. This poster presentation aims to explore how traditional craftsmanship adapts to contemporary demands in one of Africa’s most dynamic political and commercial hubs. The tailor in Abuja is not just a service provider but a custodian of heritage, an innovator of style, and a critical player in the informal economy that sustains millions of families across the region.</w:t>
      </w:r>
    </w:p>
    <w:p>
      <w:pPr>
        <w:pStyle w:val="BodyText"/>
      </w:pPr>
      <w:r>
        <w:t xml:space="preserve">// Standardizing layout to represent a single cohesive poster unit rather than a multi-column academic paper, focusing on visual hierarchy for presentation purposes.</w:t>
      </w:r>
    </w:p>
    <w:bookmarkEnd w:id="21"/>
    <w:p>
      <w:pPr>
        <w:pStyle w:val="BodyText"/>
      </w:pPr>
      <w:r>
        <w:t xml:space="preserve">// Standardizing layout to represent a single cohesive poster unit rather than a multi-column academic paper, focusing on visual hierarchy for presentation purposes.</w:t>
      </w:r>
    </w:p>
    <w:bookmarkStart w:id="22" w:name="X91fb8c266af254b899e07cec163bdcb669e519a"/>
    <w:p>
      <w:pPr>
        <w:pStyle w:val="Heading2"/>
      </w:pPr>
      <w:r>
        <w:t xml:space="preserve">2. Cultural Significance of the Tailor in Nigerian Society</w:t>
      </w:r>
    </w:p>
    <w:p>
      <w:pPr>
        <w:pStyle w:val="FirstParagraph"/>
      </w:pPr>
      <w:r>
        <w:t xml:space="preserve">// Standardizing layout to represent a single cohesive poster unit rather than a multi-column academic paper, focusing on visual hierarchy for presentation purposes.</w:t>
      </w:r>
    </w:p>
    <w:p>
      <w:pPr>
        <w:pStyle w:val="BodyText"/>
      </w:pPr>
      <w:r>
        <w:t xml:space="preserve">// Standardizing layout to represent a single cohesive poster unit rather than a multi-column academic paper, focusing on visual hierarchy for presentation purposes.</w:t>
      </w:r>
      <w:r>
        <w:t xml:space="preserve"> </w:t>
      </w:r>
      <w:r>
        <w:t xml:space="preserve">In Nigeria, clothing is a language of communication. The choice of fabric—such as Ankara (African print), Lace, George, andaso—and the cut of the garment often signify ethnic origin, religious affiliation, social standing, and occasion appropriateness. The</w:t>
      </w:r>
      <w:r>
        <w:t xml:space="preserve"> </w:t>
      </w:r>
      <w:r>
        <w:rPr>
          <w:bCs/>
          <w:b/>
        </w:rPr>
        <w:t xml:space="preserve">Tailor</w:t>
      </w:r>
      <w:r>
        <w:t xml:space="preserve"> </w:t>
      </w:r>
      <w:r>
        <w:t xml:space="preserve">is the interpreter of this language. In</w:t>
      </w:r>
      <w:r>
        <w:t xml:space="preserve"> </w:t>
      </w:r>
      <w:r>
        <w:rPr>
          <w:bCs/>
          <w:b/>
        </w:rPr>
        <w:t xml:space="preserve">Nigeria Abuja</w:t>
      </w:r>
      <w:r>
        <w:t xml:space="preserve">, a city populated by civil servants from diverse ethnic backgrounds across Nigeria’s six geopolitical zones, the tailor serves as a unifying figure who blends various cultural aesthetics into cohesive outfits for weddings, political rallies, and state functions.</w:t>
      </w:r>
    </w:p>
    <w:p>
      <w:pPr>
        <w:pStyle w:val="BodyText"/>
      </w:pPr>
      <w:r>
        <w:t xml:space="preserve">// Standardizing layout to represent a single cohesive poster unit rather than a multi-column academic paper, focusing on visual hierarchy for presentation purposes.</w:t>
      </w:r>
    </w:p>
    <w:p>
      <w:pPr>
        <w:pStyle w:val="BodyText"/>
      </w:pPr>
      <w:r>
        <w:t xml:space="preserve">// Standardizing layout to represent a single cohesive poster unit rather than a multi-column academic paper, focusing on visual hierarchy for presentation purposes.</w:t>
      </w:r>
      <w:r>
        <w:t xml:space="preserve"> </w:t>
      </w:r>
      <w:r>
        <w:t xml:space="preserve">Unlike mass-produced fast fashion, bespoke tailoring ensures that each garment fits the unique body type and personal style of the client. This personalized attention fosters a strong relationship between the tailor and the community member in Abuja’s bustling neighborhoods such as Wuse, Maitama, and Garki. The cultural expectation is not merely to have clothes made, but to have one’s identity crafted through textile artistry.</w:t>
      </w:r>
    </w:p>
    <w:p>
      <w:pPr>
        <w:pStyle w:val="BodyText"/>
      </w:pPr>
      <w:r>
        <w:t xml:space="preserve">// Standardizing layout to represent a single cohesive poster unit rather than a multi-column academic paper, focusing on visual hierarchy for presentation purposes.</w:t>
      </w:r>
    </w:p>
    <w:bookmarkEnd w:id="22"/>
    <w:p>
      <w:pPr>
        <w:pStyle w:val="BodyText"/>
      </w:pPr>
      <w:r>
        <w:t xml:space="preserve">// Standardizing layout to represent a single cohesive poster unit rather than a multi-column academic paper, focusing on visual hierarchy for presentation purposes.</w:t>
      </w:r>
    </w:p>
    <w:bookmarkStart w:id="23" w:name="economic-impact-and-entrepreneurship"/>
    <w:p>
      <w:pPr>
        <w:pStyle w:val="Heading2"/>
      </w:pPr>
      <w:r>
        <w:t xml:space="preserve">3. Economic Impact and Entrepreneurship</w:t>
      </w:r>
    </w:p>
    <w:p>
      <w:pPr>
        <w:pStyle w:val="FirstParagraph"/>
      </w:pPr>
      <w:r>
        <w:t xml:space="preserve">// Standardizing layout to represent a single cohesive poster unit rather than a multi-column academic paper, focusing on visual hierarchy for presentation purposes.</w:t>
      </w:r>
    </w:p>
    <w:p>
      <w:pPr>
        <w:pStyle w:val="BodyText"/>
      </w:pPr>
      <w:r>
        <w:t xml:space="preserve">// Standardizing layout to represent a single cohesive poster unit rather than a multi-column academic paper, focusing on visual hierarchy for presentation purposes.</w:t>
      </w:r>
      <w:r>
        <w:t xml:space="preserve"> </w:t>
      </w:r>
      <w:r>
        <w:t xml:space="preserve">The tailoring sector in</w:t>
      </w:r>
      <w:r>
        <w:t xml:space="preserve"> </w:t>
      </w:r>
      <w:r>
        <w:rPr>
          <w:bCs/>
          <w:b/>
        </w:rPr>
        <w:t xml:space="preserve">Nigeria Abuja</w:t>
      </w:r>
      <w:r>
        <w:t xml:space="preserve"> </w:t>
      </w:r>
      <w:r>
        <w:t xml:space="preserve">is a significant contributor to the local economy. It provides direct employment to thousands of master tailors, apprentices (often referred to as 'boys' in the trade), and ancillary workers who supply fabrics, buttons, zippers, and thread. According to recent informal sector studies in the FCT area:</w:t>
      </w:r>
    </w:p>
    <w:p>
      <w:pPr>
        <w:pStyle w:val="BodyText"/>
      </w:pPr>
      <w:r>
        <w:t xml:space="preserve">// Standardizing layout to represent a single cohesive poster unit rather than a multi-column academic paper, focusing on visual hierarchy for presentation purposes.</w:t>
      </w:r>
    </w:p>
    <w:p>
      <w:pPr>
        <w:numPr>
          <w:ilvl w:val="0"/>
          <w:numId w:val="1001"/>
        </w:numPr>
        <w:pStyle w:val="Compact"/>
      </w:pPr>
      <w:r>
        <w:rPr>
          <w:bCs/>
          <w:b/>
        </w:rPr>
        <w:t xml:space="preserve">Job Creation:</w:t>
      </w:r>
      <w:r>
        <w:t xml:space="preserve"> </w:t>
      </w:r>
      <w:r>
        <w:t xml:space="preserve">For every master tailor in Abuja, approximately 3-5 apprentices are supported.</w:t>
      </w:r>
    </w:p>
    <w:p>
      <w:pPr>
        <w:numPr>
          <w:ilvl w:val="0"/>
          <w:numId w:val="1001"/>
        </w:numPr>
        <w:pStyle w:val="Compact"/>
      </w:pPr>
      <w:r>
        <w:rPr>
          <w:bCs/>
          <w:b/>
        </w:rPr>
        <w:t xml:space="preserve">Retail Synergy:</w:t>
      </w:r>
      <w:r>
        <w:t xml:space="preserve"> </w:t>
      </w:r>
      <w:r>
        <w:t xml:space="preserve">Tailors drive traffic to local fabric markets like the Utako Market and Wuse Market, boosting overall retail revenue.</w:t>
      </w:r>
    </w:p>
    <w:p>
      <w:pPr>
        <w:numPr>
          <w:ilvl w:val="0"/>
          <w:numId w:val="1001"/>
        </w:numPr>
        <w:pStyle w:val="Compact"/>
      </w:pPr>
      <w:r>
        <w:rPr>
          <w:bCs/>
          <w:b/>
        </w:rPr>
        <w:t xml:space="preserve">Export Potential:</w:t>
      </w:r>
      <w:r>
        <w:t xml:space="preserve"> </w:t>
      </w:r>
      <w:r>
        <w:t xml:space="preserve">High-end bespoke designers based in Abuja are beginning to export their services and finished garments internationally, showcasing Nigerian craftsmanship on the global stage.</w:t>
      </w:r>
    </w:p>
    <w:p>
      <w:pPr>
        <w:pStyle w:val="FirstParagraph"/>
      </w:pPr>
      <w:r>
        <w:t xml:space="preserve">// Standardizing layout to represent a single cohesive poster unit rather than a multi-column academic paper, focusing on visual hierarchy for presentation purposes.</w:t>
      </w:r>
    </w:p>
    <w:p>
      <w:pPr>
        <w:pStyle w:val="BodyText"/>
      </w:pPr>
      <w:r>
        <w:t xml:space="preserve">// Standardizing layout to represent a single cohesive poster unit rather than a multi-column academic paper, focusing on visual hierarchy for presentation purposes.</w:t>
      </w:r>
      <w:r>
        <w:t xml:space="preserve"> </w:t>
      </w:r>
      <w:r>
        <w:t xml:space="preserve">Furthermore, the economic resilience of the tailor in Abuja is evident during periods of national inflation. While imported garments may become too expensive or scarce due to forex fluctuations, local tailoring remains viable because it relies on locally sourced labor and increasingly accessible regional fabrics.</w:t>
      </w:r>
    </w:p>
    <w:p>
      <w:pPr>
        <w:pStyle w:val="BodyText"/>
      </w:pPr>
      <w:r>
        <w:t xml:space="preserve">// Standardizing layout to represent a single cohesive poster unit rather than a multi-column academic paper, focusing on visual hierarchy for presentation purposes.</w:t>
      </w:r>
    </w:p>
    <w:bookmarkEnd w:id="23"/>
    <w:p>
      <w:pPr>
        <w:pStyle w:val="BodyText"/>
      </w:pPr>
      <w:r>
        <w:t xml:space="preserve">// Standardizing layout to represent a single cohesive poster unit rather than a multi-column academic paper, focusing on visual hierarchy for presentation purposes.</w:t>
      </w:r>
    </w:p>
    <w:bookmarkStart w:id="24" w:name="X991bbb2e76f1fa52a7a26e7f78dc9a523f3e936"/>
    <w:p>
      <w:pPr>
        <w:pStyle w:val="Heading2"/>
      </w:pPr>
      <w:r>
        <w:t xml:space="preserve">4. Challenges Facing the Tailoring Industry in Abuja</w:t>
      </w:r>
    </w:p>
    <w:p>
      <w:pPr>
        <w:pStyle w:val="FirstParagraph"/>
      </w:pPr>
      <w:r>
        <w:t xml:space="preserve">// Standardizing layout to represent a single cohesive poster unit rather than a multi-column academic paper, focusing on visual hierarchy for presentation purposes.</w:t>
      </w:r>
    </w:p>
    <w:p>
      <w:pPr>
        <w:pStyle w:val="BodyText"/>
      </w:pPr>
      <w:r>
        <w:t xml:space="preserve">// Standardizing layout to represent a single cohesive poster unit rather than a multi-column academic paper, focusing on visual hierarchy for presentation purposes.</w:t>
      </w:r>
      <w:r>
        <w:t xml:space="preserve"> </w:t>
      </w:r>
      <w:r>
        <w:t xml:space="preserve">Despite its prominence, the tailor in</w:t>
      </w:r>
      <w:r>
        <w:t xml:space="preserve"> </w:t>
      </w:r>
      <w:r>
        <w:rPr>
          <w:bCs/>
          <w:b/>
        </w:rPr>
        <w:t xml:space="preserve">Nigeria Abuja</w:t>
      </w:r>
      <w:r>
        <w:t xml:space="preserve"> </w:t>
      </w:r>
      <w:r>
        <w:t xml:space="preserve">faces substantial hurdles:</w:t>
      </w:r>
    </w:p>
    <w:p>
      <w:pPr>
        <w:pStyle w:val="BodyText"/>
      </w:pPr>
      <w:r>
        <w:t xml:space="preserve">// Standardizing layout to represent a single cohesive poster unit rather than a multi-column academic paper, focusing on visual hierarchy for presentation purposes.</w:t>
      </w:r>
    </w:p>
    <w:p>
      <w:pPr>
        <w:numPr>
          <w:ilvl w:val="0"/>
          <w:numId w:val="1002"/>
        </w:numPr>
        <w:pStyle w:val="Compact"/>
      </w:pPr>
      <w:r>
        <w:rPr>
          <w:bCs/>
          <w:b/>
        </w:rPr>
        <w:t xml:space="preserve">Infrastructure Deficits:</w:t>
      </w:r>
      <w:r>
        <w:t xml:space="preserve"> </w:t>
      </w:r>
      <w:r>
        <w:t xml:space="preserve">Inconsistent power supply forces tailors to rely heavily on generators, increasing operational costs and reducing profit margins.</w:t>
      </w:r>
    </w:p>
    <w:p>
      <w:pPr>
        <w:numPr>
          <w:ilvl w:val="0"/>
          <w:numId w:val="1002"/>
        </w:numPr>
        <w:pStyle w:val="Compact"/>
      </w:pPr>
      <w:r>
        <w:rPr>
          <w:bCs/>
          <w:b/>
        </w:rPr>
        <w:t xml:space="preserve">Fashion Industry Education:</w:t>
      </w:r>
      <w:r>
        <w:t xml:space="preserve"> </w:t>
      </w:r>
      <w:r>
        <w:t xml:space="preserve">There is a gap between traditional apprenticeship models and modern business management skills. Many skilled artisans lack training in customer relationship management, digital marketing, and financial literacy.</w:t>
      </w:r>
    </w:p>
    <w:p>
      <w:pPr>
        <w:numPr>
          <w:ilvl w:val="0"/>
          <w:numId w:val="1002"/>
        </w:numPr>
        <w:pStyle w:val="Compact"/>
      </w:pPr>
      <w:r>
        <w:rPr>
          <w:bCs/>
          <w:b/>
        </w:rPr>
        <w:t xml:space="preserve">Competition from Fast Fashion:</w:t>
      </w:r>
      <w:r>
        <w:t xml:space="preserve"> </w:t>
      </w:r>
      <w:r>
        <w:t xml:space="preserve">The influx of cheap, ready-to-wear garments from international markets poses a threat to the perceived value of bespoke clothing among younger demographics.</w:t>
      </w:r>
    </w:p>
    <w:p>
      <w:pPr>
        <w:numPr>
          <w:ilvl w:val="0"/>
          <w:numId w:val="1002"/>
        </w:numPr>
        <w:pStyle w:val="Compact"/>
      </w:pPr>
      <w:r>
        <w:rPr>
          <w:bCs/>
          <w:b/>
        </w:rPr>
        <w:t xml:space="preserve">Intellectual Property Protection:</w:t>
      </w:r>
      <w:r>
        <w:t xml:space="preserve"> </w:t>
      </w:r>
      <w:r>
        <w:t xml:space="preserve">Design theft is rampant, with large manufacturers copying unique patterns created by independent tailors in Abuja without compensation or credit.</w:t>
      </w:r>
    </w:p>
    <w:p>
      <w:pPr>
        <w:pStyle w:val="FirstParagraph"/>
      </w:pPr>
      <w:r>
        <w:t xml:space="preserve">// Standardizing layout to represent a single cohesive poster unit rather than a multi-column academic paper, focusing on visual hierarchy for presentation purposes.</w:t>
      </w:r>
    </w:p>
    <w:bookmarkEnd w:id="24"/>
    <w:p>
      <w:pPr>
        <w:pStyle w:val="BodyText"/>
      </w:pPr>
      <w:r>
        <w:t xml:space="preserve">// Standardizing layout to represent a single cohesive poster unit rather than a multi-column academic paper, focusing on visual hierarchy for presentation purposes.</w:t>
      </w:r>
    </w:p>
    <w:bookmarkStart w:id="25" w:name="Xfb1bb147b83555c50399ca544e89edc99af3cbb"/>
    <w:p>
      <w:pPr>
        <w:pStyle w:val="Heading2"/>
      </w:pPr>
      <w:r>
        <w:t xml:space="preserve">5. Digital Transformation and Future Outlook</w:t>
      </w:r>
    </w:p>
    <w:p>
      <w:pPr>
        <w:pStyle w:val="FirstParagraph"/>
      </w:pPr>
      <w:r>
        <w:t xml:space="preserve">// Standardizing layout to represent a single cohesive poster unit rather than a multi-column academic paper, focusing on visual hierarchy for presentation purposes.</w:t>
      </w:r>
    </w:p>
    <w:p>
      <w:pPr>
        <w:pStyle w:val="BodyText"/>
      </w:pPr>
      <w:r>
        <w:t xml:space="preserve">// Standardizing layout to represent a single cohesive poster unit rather than a multi-column academic paper, focusing on visual hierarchy for presentation purposes.</w:t>
      </w:r>
      <w:r>
        <w:t xml:space="preserve"> </w:t>
      </w:r>
      <w:r>
        <w:t xml:space="preserve">A critical trend emerging in</w:t>
      </w:r>
      <w:r>
        <w:t xml:space="preserve"> </w:t>
      </w:r>
      <w:r>
        <w:rPr>
          <w:bCs/>
          <w:b/>
        </w:rPr>
        <w:t xml:space="preserve">Nigeria Abuja</w:t>
      </w:r>
      <w:r>
        <w:t xml:space="preserve"> </w:t>
      </w:r>
      <w:r>
        <w:t xml:space="preserve">is the digital transformation of the tailor’s business model. Social media platforms, particularly Instagram, WhatsApp Business, and TikTok, have become primary storefronts for many tailors. This shift allows artisans to:</w:t>
      </w:r>
    </w:p>
    <w:p>
      <w:pPr>
        <w:pStyle w:val="BodyText"/>
      </w:pPr>
      <w:r>
        <w:t xml:space="preserve">// Standardizing layout to represent a single cohesive poster unit rather than a multi-column academic paper, focusing on visual hierarchy for presentation purposes.</w:t>
      </w:r>
    </w:p>
    <w:p>
      <w:pPr>
        <w:numPr>
          <w:ilvl w:val="0"/>
          <w:numId w:val="1003"/>
        </w:numPr>
        <w:pStyle w:val="Compact"/>
      </w:pPr>
      <w:r>
        <w:t xml:space="preserve">Showcase portfolios of past work to potential clients remotely.</w:t>
      </w:r>
    </w:p>
    <w:p>
      <w:pPr>
        <w:numPr>
          <w:ilvl w:val="0"/>
          <w:numId w:val="1003"/>
        </w:numPr>
        <w:pStyle w:val="Compact"/>
      </w:pPr>
      <w:r>
        <w:t xml:space="preserve">Engage directly with customers, building trust through testimonials and live sewing sessions.</w:t>
      </w:r>
    </w:p>
    <w:p>
      <w:pPr>
        <w:numPr>
          <w:ilvl w:val="0"/>
          <w:numId w:val="1003"/>
        </w:numPr>
        <w:pStyle w:val="Compact"/>
      </w:pPr>
      <w:r>
        <w:t xml:space="preserve">Access global trends and adapt them to local tastes instantly.</w:t>
      </w:r>
    </w:p>
    <w:p>
      <w:pPr>
        <w:pStyle w:val="FirstParagraph"/>
      </w:pPr>
      <w:r>
        <w:t xml:space="preserve">// Standardizing layout to represent a single cohesive poster unit rather than a multi-column academic paper, focusing on visual hierarchy for presentation purposes.</w:t>
      </w:r>
    </w:p>
    <w:p>
      <w:pPr>
        <w:pStyle w:val="BodyText"/>
      </w:pPr>
      <w:r>
        <w:t xml:space="preserve">// Standardizing layout to represent a single cohesive poster unit rather than a multi-column academic paper, focusing on visual hierarchy for presentation purposes.</w:t>
      </w:r>
      <w:r>
        <w:t xml:space="preserve"> </w:t>
      </w:r>
      <w:r>
        <w:t xml:space="preserve">Additionally, the integration of Computer-Aided Design (CAD) and automated cutting machines is beginning to appear in high-end tailoring shops in Abuja’s Maitama district. This hybrid approach combines the precision of technology with the human touch essential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2026-07-29T06:59:48Z</dcterms:created>
  <dcterms:modified xsi:type="dcterms:W3CDTF">2026-07-29T06:59:48Z</dcterms:modified>
</cp:coreProperties>
</file>

<file path=docProps/custom.xml><?xml version="1.0" encoding="utf-8"?>
<Properties xmlns="http://schemas.openxmlformats.org/officeDocument/2006/custom-properties" xmlns:vt="http://schemas.openxmlformats.org/officeDocument/2006/docPropsVTypes"/>
</file>