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Tailoring</w:t>
      </w:r>
      <w:r>
        <w:t xml:space="preserve"> </w:t>
      </w:r>
      <w:r>
        <w:t xml:space="preserve">Urban</w:t>
      </w:r>
      <w:r>
        <w:t xml:space="preserve"> </w:t>
      </w:r>
      <w:r>
        <w:t xml:space="preserve">Resilience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bc9ed4bfe4ac4a2b82839f1a5e5905bd4f7806e"/>
    <w:p>
      <w:pPr>
        <w:pStyle w:val="Heading1"/>
      </w:pPr>
      <w:r>
        <w:t xml:space="preserve">Tailoring Urban Resilience in United States Chicago</w:t>
      </w:r>
    </w:p>
    <w:p>
      <w:pPr>
        <w:pStyle w:val="FirstParagraph"/>
      </w:pPr>
      <w:r>
        <w:t xml:space="preserve">Johnathan A. Smith, PhD Candidate</w:t>
      </w:r>
      <w:r>
        <w:br/>
      </w:r>
      <w:r>
        <w:t xml:space="preserve">Department of Urban Studies &amp; Geography</w:t>
      </w:r>
      <w:r>
        <w:br/>
      </w:r>
      <w:r>
        <w:t xml:space="preserve">University of Illinois at Chicago (UIC)</w:t>
      </w:r>
      <w:r>
        <w:br/>
      </w:r>
      <w:r>
        <w:br/>
      </w:r>
      <w:r>
        <w:t xml:space="preserve">Presented at the Annual Symposium on American Metroplis Planning</w:t>
      </w:r>
      <w:r>
        <w:br/>
      </w:r>
      <w:r>
        <w:rPr>
          <w:bCs/>
          <w:b/>
        </w:rPr>
        <w:t xml:space="preserve">Location: United States Chicago</w:t>
      </w:r>
    </w:p>
    <w:bookmarkEnd w:id="20"/>
    <w:p>
      <w:pPr>
        <w:pStyle w:val="BodyText"/>
      </w:pPr>
      <w:r>
        <w:t xml:space="preserve">In an era defined by rapid environmental shifts and complex socio-economic pressures, urban centers must adapt to ensure long-term sustainability. This research focuses specifically on the unique challenges faced by Chicago within the United States context. The primary objective is to explore how</w:t>
      </w:r>
      <w:r>
        <w:t xml:space="preserve"> </w:t>
      </w:r>
      <w:r>
        <w:rPr>
          <w:bCs/>
          <w:b/>
        </w:rPr>
        <w:t xml:space="preserve">Tailor</w:t>
      </w:r>
      <w:r>
        <w:t xml:space="preserve"> </w:t>
      </w:r>
      <w:r>
        <w:t xml:space="preserve">strategies—customized, community-specific interventions can enhance resilience against climate change and infrastructure decay.</w:t>
      </w:r>
    </w:p>
    <w:p>
      <w:pPr>
        <w:pStyle w:val="BodyText"/>
      </w:pPr>
      <w:r>
        <w:t xml:space="preserve">The study analyzes data from diverse neighborhoods across United States Chicago, identifying critical gaps in current municipal planning. By employing a mixed-methods approach combining geographic information systems (GIS) mapping with qualitative community interviews we argue that a one-size-fits-all approach to urban development is insufficient. Instead, the findings suggest that precise tailoring of green infrastructure and social safety nets yields significantly higher resilience outcomes.</w:t>
      </w:r>
    </w:p>
    <w:p>
      <w:pPr>
        <w:pStyle w:val="BodyText"/>
      </w:pPr>
      <w:r>
        <w:t xml:space="preserve">The landscape of modern urbanization presents profound challenges. For cities like Chicago, located in the heart of the United States, these challenges are multifaceted. From extreme weather events exacerbated by climate change to systemic inequalities in infrastructure access, the city stands at a crossroads.</w:t>
      </w:r>
    </w:p>
    <w:p>
      <w:pPr>
        <w:pStyle w:val="BodyText"/>
      </w:pPr>
      <w:r>
        <w:t xml:space="preserve">This poster presentation seeks to bridge theoretical frameworks of urban resilience with practical applications. The core thesis is that resilience cannot be imposed from the top down uniformly; it must be tailored to local contexts. In United States Chicago, this means recognizing the distinct needs of neighborhoods such as Englewood compared to those in Lincoln Park or Pilsen. Each area possesses unique vulnerabilities and strengths that require specific attention.</w:t>
      </w:r>
    </w:p>
    <w:p>
      <w:pPr>
        <w:pStyle w:val="BodyText"/>
      </w:pPr>
      <w:r>
        <w:t xml:space="preserve">The significance of this research lies in its potential to inform policy makers and urban planners across the broader United States. By demonstrating how tailored interventions work in a major Midwestern city, we provide a replicable model for other large metropolitan areas facing similar ecological and social pressures.</w:t>
      </w:r>
    </w:p>
    <w:p>
      <w:pPr>
        <w:pStyle w:val="BodyText"/>
      </w:pPr>
      <w:r>
        <w:t xml:space="preserve">To achieve our objectives, we employed a comprehensive mixed-methods framework designed to capture both quantitative trends and qualitative narratives.</w:t>
      </w:r>
    </w:p>
    <w:bookmarkStart w:id="21" w:name="data-collection"/>
    <w:p>
      <w:pPr>
        <w:pStyle w:val="Heading3"/>
      </w:pPr>
      <w:r>
        <w:t xml:space="preserve">Data Collection</w:t>
      </w:r>
    </w:p>
    <w:p>
      <w:pPr>
        <w:numPr>
          <w:ilvl w:val="0"/>
          <w:numId w:val="1001"/>
        </w:numPr>
        <w:pStyle w:val="Compact"/>
      </w:pPr>
      <w:r>
        <w:rPr>
          <w:bCs/>
          <w:b/>
        </w:rPr>
        <w:t xml:space="preserve">Spatial Analysis:</w:t>
      </w:r>
      <w:r>
        <w:t xml:space="preserve"> </w:t>
      </w:r>
      <w:r>
        <w:t xml:space="preserve">We utilized high-resolution GIS data to map flood risks, heat island effects, and green space accessibility across various census tracts in United States Chicago. This allowed us to visualize disparities in environmental hazards.</w:t>
      </w:r>
    </w:p>
    <w:p>
      <w:pPr>
        <w:numPr>
          <w:ilvl w:val="0"/>
          <w:numId w:val="1001"/>
        </w:numPr>
        <w:pStyle w:val="Compact"/>
      </w:pPr>
      <w:r>
        <w:rPr>
          <w:bCs/>
          <w:b/>
        </w:rPr>
        <w:t xml:space="preserve">Community Engagement:</w:t>
      </w:r>
      <w:r>
        <w:t xml:space="preserve"> </w:t>
      </w:r>
      <w:r>
        <w:t xml:space="preserve">Over 500 residents participated in structured interviews and focus groups. These discussions provided deep insights into how different communities perceive risk and what forms of support they find most effective.</w:t>
      </w:r>
    </w:p>
    <w:p>
      <w:pPr>
        <w:numPr>
          <w:ilvl w:val="0"/>
          <w:numId w:val="1001"/>
        </w:numPr>
        <w:pStyle w:val="Compact"/>
      </w:pPr>
      <w:r>
        <w:rPr>
          <w:bCs/>
          <w:b/>
        </w:rPr>
        <w:t xml:space="preserve">Pilot Programs:</w:t>
      </w:r>
      <w:r>
        <w:t xml:space="preserve"> </w:t>
      </w:r>
      <w:r>
        <w:t xml:space="preserve">We evaluated three pilot programs where infrastructure upgrades were customized based on local feedback, comparing outcomes against traditional, standardized approaches.</w:t>
      </w:r>
    </w:p>
    <w:bookmarkEnd w:id="21"/>
    <w:bookmarkStart w:id="22" w:name="analytical-framework"/>
    <w:p>
      <w:pPr>
        <w:pStyle w:val="Heading3"/>
      </w:pPr>
      <w:r>
        <w:t xml:space="preserve">Analytical Framework</w:t>
      </w:r>
    </w:p>
    <w:p>
      <w:pPr>
        <w:pStyle w:val="FirstParagraph"/>
      </w:pPr>
      <w:r>
        <w:t xml:space="preserve">Data was analyzed using spatial regression models to identify correlations between tailored interventions and resilience metrics such as emergency response times and community well-being indices. Qualitative data was coded thematically to uncover patterns in resident satisfaction.</w:t>
      </w:r>
    </w:p>
    <w:bookmarkEnd w:id="22"/>
    <w:p>
      <w:pPr>
        <w:pStyle w:val="BodyText"/>
      </w:pPr>
      <w:r>
        <w:t xml:space="preserve">The results of our study provide compelling evidence for the efficacy of customized urban planning strategies.</w:t>
      </w:r>
    </w:p>
    <w:p>
      <w:pPr>
        <w:numPr>
          <w:ilvl w:val="0"/>
          <w:numId w:val="1002"/>
        </w:numPr>
        <w:pStyle w:val="Compact"/>
      </w:pPr>
      <w:r>
        <w:rPr>
          <w:bCs/>
          <w:b/>
        </w:rPr>
        <w:t xml:space="preserve">Efficacy in Diverse Neighborhoods:</w:t>
      </w:r>
      <w:r>
        <w:t xml:space="preserve"> </w:t>
      </w:r>
      <w:r>
        <w:t xml:space="preserve">Areas where interventions were tailored to specific community needs saw a 40% increase in resident participation in resilience programs compared to areas receiving standard municipal services. This highlights the importance of cultural competence and local relevance.</w:t>
      </w:r>
    </w:p>
    <w:p>
      <w:pPr>
        <w:numPr>
          <w:ilvl w:val="0"/>
          <w:numId w:val="1002"/>
        </w:numPr>
        <w:pStyle w:val="Compact"/>
      </w:pPr>
      <w:r>
        <w:rPr>
          <w:bCs/>
          <w:b/>
        </w:rPr>
        <w:t xml:space="preserve">Environmental Justice:</w:t>
      </w:r>
      <w:r>
        <w:t xml:space="preserve"> </w:t>
      </w:r>
      <w:r>
        <w:t xml:space="preserve">Our analysis revealed that historically marginalized communities in United States Chicago often suffer from compounded vulnerabilities. Tailoring solutions to address these specific historical inequities resulted in faster recovery times following extreme weather events.</w:t>
      </w:r>
    </w:p>
    <w:p>
      <w:pPr>
        <w:pStyle w:val="FirstParagraph"/>
      </w:pPr>
      <w:r>
        <w:t xml:space="preserve">A critical finding was the concept of "Adaptive Zoning." In United States Chicago, rigid zoning laws often hindered flexible use of space during emergencies. By tailoring zoning regulations to allow for multi-purpose community spaces, we observed enhanced social cohesion and resource sharing during crises.</w:t>
      </w:r>
    </w:p>
    <w:p>
      <w:pPr>
        <w:pStyle w:val="BodyText"/>
      </w:pPr>
      <w:r>
        <w:t xml:space="preserve">The implications of these findings extend beyond Chicago. As a major hub in the United States, Chicago serves as a microcosm for broader national trends. The success of tailored strategies suggests that federal and state funding mechanisms should be restructured to support localized planning efforts.</w:t>
      </w:r>
    </w:p>
    <w:bookmarkStart w:id="23" w:name="policy-recommendations"/>
    <w:p>
      <w:pPr>
        <w:pStyle w:val="Heading3"/>
      </w:pPr>
      <w:r>
        <w:t xml:space="preserve">Policy Recommendations</w:t>
      </w:r>
    </w:p>
    <w:p>
      <w:pPr>
        <w:numPr>
          <w:ilvl w:val="0"/>
          <w:numId w:val="1003"/>
        </w:numPr>
      </w:pPr>
      <w:r>
        <w:t xml:space="preserve">Policymakers must incentivize "Tailor" approaches by providing grants specifically for community-led design workshops. This empowers residents to define their own resilience priorities.</w:t>
      </w:r>
    </w:p>
    <w:p>
      <w:pPr>
        <w:numPr>
          <w:ilvl w:val="0"/>
          <w:numId w:val="1003"/>
        </w:numPr>
        <w:pStyle w:val="Compact"/>
      </w:pPr>
      <w:r>
        <w:rPr>
          <w:bCs/>
          <w:b/>
        </w:rPr>
        <w:t xml:space="preserve">Data-Driven Customization:</w:t>
      </w:r>
      <w:r>
        <w:t xml:space="preserve"> </w:t>
      </w:r>
      <w:r>
        <w:t xml:space="preserve">Investment in real-time data monitoring systems is essential to allow for dynamic adjustments to urban infrastructure as conditions change.</w:t>
      </w:r>
    </w:p>
    <w:bookmarkEnd w:id="23"/>
    <w:bookmarkStart w:id="24" w:name="leveraging-local-strengths"/>
    <w:p>
      <w:pPr>
        <w:pStyle w:val="Heading3"/>
      </w:pPr>
      <w:r>
        <w:t xml:space="preserve">Leveraging Local Strengths</w:t>
      </w:r>
    </w:p>
    <w:p>
      <w:pPr>
        <w:pStyle w:val="FirstParagraph"/>
      </w:pPr>
      <w:r>
        <w:t xml:space="preserve">In United States Chicago, leveraging local strengths such as strong neighborhood associations and diverse cultural networks can amplify the impact of physical infrastructure improvements. Tailoring social programs to align with existing community structures ensures greater uptake and longevity of initiatives.</w:t>
      </w:r>
    </w:p>
    <w:bookmarkEnd w:id="24"/>
    <w:p>
      <w:pPr>
        <w:pStyle w:val="BodyText"/>
      </w:pPr>
      <w:r>
        <w:t xml:space="preserve">In conclusion, this research underscores the necessity of moving away from generic urban planning models. For United States Chicago, and indeed for any major city in the United States, resilience is not a static state but a dynamic process that requires continuous adaptation.</w:t>
      </w:r>
    </w:p>
    <w:bookmarkStart w:id="25" w:name="future-directions"/>
    <w:p>
      <w:pPr>
        <w:pStyle w:val="Heading3"/>
      </w:pPr>
      <w:r>
        <w:t xml:space="preserve">Future Directions</w:t>
      </w:r>
    </w:p>
    <w:p>
      <w:pPr>
        <w:numPr>
          <w:ilvl w:val="0"/>
          <w:numId w:val="1004"/>
        </w:numPr>
      </w:pPr>
      <w:r>
        <w:t xml:space="preserve">We propose expanding this study to include longitudinal data tracking the long-term effects of tailored interventions over a five-year period. This will help determine the sustainability of these strategies.</w:t>
      </w:r>
    </w:p>
    <w:p>
      <w:pPr>
        <w:numPr>
          <w:ilvl w:val="0"/>
          <w:numId w:val="1004"/>
        </w:numPr>
      </w:pPr>
      <w:r>
        <w:t xml:space="preserve">Future research should also explore the role of digital technology in facilitating "Tailor" processes, such as using mobile applications to gather real-time community feedback on infrastructure needs.</w:t>
      </w:r>
    </w:p>
    <w:p>
      <w:pPr>
        <w:pStyle w:val="FirstParagraph"/>
      </w:pPr>
      <w:r>
        <w:t xml:space="preserve">The path forward for United States Chicago requires a commitment to nuanced, responsive governance. By tailoring solutions to the specific contours of local communities, we can build cities that are not only resilient but also equitable and inclusive. This research provides a roadmap for achieving that vision.</w:t>
      </w:r>
    </w:p>
    <w:bookmarkEnd w:id="25"/>
    <w:p>
      <w:pPr>
        <w:pStyle w:val="BodyText"/>
      </w:pPr>
      <w:r>
        <w:rPr>
          <w:bCs/>
          <w:b/>
        </w:rPr>
        <w:t xml:space="preserve">Contact Information:</w:t>
      </w:r>
    </w:p>
    <w:p>
      <w:pPr>
        <w:pStyle w:val="BodyText"/>
      </w:pPr>
      <w:r>
        <w:t xml:space="preserve">Email: jsmith@uic.edu | Website: www.urbanresiliencechicago.org</w:t>
      </w:r>
    </w:p>
    <w:p>
      <w:r>
        <w:pict>
          <v:rect style="width:0;height:1.5pt" o:hralign="center" o:hrstd="t" o:hr="t"/>
        </w:pict>
      </w:r>
    </w:p>
    <w:p>
      <w:pPr>
        <w:pStyle w:val="FirstParagraph"/>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Tailoring Urban Resilience in United States Chicago</dc:title>
  <dc:creator/>
  <dc:language>en</dc:language>
  <cp:keywords/>
  <dcterms:created xsi:type="dcterms:W3CDTF">2026-07-29T21:08:48Z</dcterms:created>
  <dcterms:modified xsi:type="dcterms:W3CDTF">2026-07-29T21:08:48Z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