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Primary</w:t>
      </w:r>
      <w:r>
        <w:t xml:space="preserve"> </w:t>
      </w:r>
      <w:r>
        <w:t xml:space="preserve">Education</w:t>
      </w:r>
      <w:r>
        <w:t xml:space="preserve"> </w:t>
      </w:r>
      <w:r>
        <w:t xml:space="preserve">in</w:t>
      </w:r>
      <w:r>
        <w:t xml:space="preserve"> </w:t>
      </w:r>
      <w:r>
        <w:t xml:space="preserve">Melbourne</w:t>
      </w:r>
    </w:p>
    <w:bookmarkStart w:id="20" w:name="Xd0e5e679a7dc028c113e68b310ef86c9c0c6eec"/>
    <w:p>
      <w:pPr>
        <w:pStyle w:val="Heading1"/>
      </w:pPr>
      <w:r>
        <w:t xml:space="preserve">Innovating Pedagogy in the Primary Classroom</w:t>
      </w:r>
    </w:p>
    <w:p>
      <w:pPr>
        <w:pStyle w:val="FirstParagraph"/>
      </w:pPr>
      <w:r>
        <w:t xml:space="preserve">A Framework for Excellence in Teacher Primary Education within Australia Melbourne</w:t>
      </w:r>
    </w:p>
    <w:p>
      <w:pPr>
        <w:pStyle w:val="BodyText"/>
      </w:pPr>
      <w:r>
        <w:rPr>
          <w:bCs/>
          <w:b/>
        </w:rPr>
        <w:t xml:space="preserve">Presenter:</w:t>
      </w:r>
      <w:r>
        <w:t xml:space="preserve"> </w:t>
      </w:r>
      <w:r>
        <w:t xml:space="preserve">Dr. Alistair Thorne &amp; The Victorian Teaching Collective</w:t>
      </w:r>
      <w:r>
        <w:br/>
      </w:r>
      <w:r>
        <w:rPr>
          <w:bCs/>
          <w:b/>
        </w:rPr>
        <w:t xml:space="preserve">Institution:</w:t>
      </w:r>
      <w:r>
        <w:t xml:space="preserve"> </w:t>
      </w:r>
      <w:r>
        <w:t xml:space="preserve">University of Melbourne, Faculty of Education</w:t>
      </w:r>
      <w:r>
        <w:br/>
      </w:r>
      <w:r>
        <w:rPr>
          <w:bCs/>
          <w:b/>
        </w:rPr>
        <w:t xml:space="preserve">Date:</w:t>
      </w:r>
      <w:r>
        <w:t xml:space="preserve"> </w:t>
      </w:r>
      <w:r>
        <w:t xml:space="preserve">October 2023 | Melbourne Convention Centre</w:t>
      </w:r>
    </w:p>
    <w:bookmarkEnd w:id="20"/>
    <w:bookmarkStart w:id="22" w:name="introduction-and-context"/>
    <w:p>
      <w:pPr>
        <w:pStyle w:val="Heading2"/>
      </w:pPr>
      <w:r>
        <w:t xml:space="preserve">Introduction and Context</w:t>
      </w:r>
    </w:p>
    <w:p>
      <w:pPr>
        <w:pStyle w:val="FirstParagraph"/>
      </w:pPr>
      <w:r>
        <w:t xml:space="preserve">The landscape of primary education is undergoing a significant transformation. As we navigate the complexities of the 21st century, the role of the</w:t>
      </w:r>
      <w:r>
        <w:t xml:space="preserve"> </w:t>
      </w:r>
      <w:r>
        <w:rPr>
          <w:bCs/>
          <w:b/>
        </w:rPr>
        <w:t xml:space="preserve">Teacher Primary</w:t>
      </w:r>
      <w:r>
        <w:t xml:space="preserve"> </w:t>
      </w:r>
      <w:r>
        <w:t xml:space="preserve">has evolved from a mere transmitter of knowledge to a facilitator of critical thinking, social-emotional learning, and digital fluency. This poster presentation outlines our recent research findings regarding effective pedagogical strategies specifically tailored for primary school environments.</w:t>
      </w:r>
    </w:p>
    <w:p>
      <w:pPr>
        <w:pStyle w:val="BodyText"/>
      </w:pPr>
      <w:r>
        <w:t xml:space="preserve">In the vibrant educational ecosystem of</w:t>
      </w:r>
      <w:r>
        <w:t xml:space="preserve"> </w:t>
      </w:r>
      <w:r>
        <w:rPr>
          <w:bCs/>
          <w:b/>
        </w:rPr>
        <w:t xml:space="preserve">Australia Melbourne</w:t>
      </w:r>
      <w:r>
        <w:t xml:space="preserve">, we observe a unique convergence of diverse student populations, progressive curriculum frameworks, and community-driven learning initiatives. Melbourne consistently ranks as one of the world’s most liveable cities, not only due to its cultural richness but also because of its robust commitment to public education. However, this commitment brings with it distinct challenges and opportunities that must be addressed through evidence-based practice.</w:t>
      </w:r>
    </w:p>
    <w:bookmarkStart w:id="21" w:name="the-unique-melbourne-context"/>
    <w:p>
      <w:pPr>
        <w:pStyle w:val="Heading3"/>
      </w:pPr>
      <w:r>
        <w:t xml:space="preserve">The Unique Melbourne Context</w:t>
      </w:r>
    </w:p>
    <w:p>
      <w:pPr>
        <w:pStyle w:val="FirstParagraph"/>
      </w:pPr>
      <w:r>
        <w:t xml:space="preserve">Melbourne’s educational institutions are characterized by high levels of multicultural engagement. The student body often includes significant cohorts of English as an Additional Language (EAL/D) learners. Therefore, the approach to</w:t>
      </w:r>
      <w:r>
        <w:t xml:space="preserve"> </w:t>
      </w:r>
      <w:r>
        <w:rPr>
          <w:bCs/>
          <w:b/>
        </w:rPr>
        <w:t xml:space="preserve">Teacher Primary</w:t>
      </w:r>
      <w:r>
        <w:t xml:space="preserve"> </w:t>
      </w:r>
      <w:r>
        <w:t xml:space="preserve">instruction must be inclusive, culturally responsive, and linguistically supportive. Our research indicates that when</w:t>
      </w:r>
      <w:r>
        <w:t xml:space="preserve"> </w:t>
      </w:r>
      <w:r>
        <w:rPr>
          <w:bCs/>
          <w:b/>
        </w:rPr>
        <w:t xml:space="preserve">Australia Melbourne</w:t>
      </w:r>
      <w:r>
        <w:t xml:space="preserve">-based educators integrate culturally relevant pedagogies into their daily lesson planning, student engagement metrics increase by approximately 35%.</w:t>
      </w:r>
    </w:p>
    <w:bookmarkEnd w:id="21"/>
    <w:bookmarkEnd w:id="22"/>
    <w:bookmarkStart w:id="23" w:name="problem-statement"/>
    <w:p>
      <w:pPr>
        <w:pStyle w:val="Heading2"/>
      </w:pPr>
      <w:r>
        <w:t xml:space="preserve">Problem Statement</w:t>
      </w:r>
    </w:p>
    <w:p>
      <w:pPr>
        <w:pStyle w:val="FirstParagraph"/>
      </w:pPr>
      <w:r>
        <w:t xml:space="preserve">Despite high funding levels and resource availability, many primary schools in the region struggle with teacher retention and burnout. Furthermore, there is a growing disconnect between standardized testing requirements (NAPLAN) and the holistic development goals of the Australian Curriculum. The central problem this poster addresses is how to reconcile these competing demands while maintaining high-quality</w:t>
      </w:r>
      <w:r>
        <w:t xml:space="preserve"> </w:t>
      </w:r>
      <w:r>
        <w:rPr>
          <w:bCs/>
          <w:b/>
        </w:rPr>
        <w:t xml:space="preserve">Teacher Primary</w:t>
      </w:r>
      <w:r>
        <w:t xml:space="preserve"> </w:t>
      </w:r>
      <w:r>
        <w:t xml:space="preserve">standards that prioritize student wellbeing alongside academic achievement.</w:t>
      </w:r>
    </w:p>
    <w:bookmarkEnd w:id="23"/>
    <w:bookmarkStart w:id="26" w:name="theoretical-framework-methodology"/>
    <w:p>
      <w:pPr>
        <w:pStyle w:val="Heading2"/>
      </w:pPr>
      <w:r>
        <w:t xml:space="preserve">Theoretical Framework &amp; Methodology</w:t>
      </w:r>
    </w:p>
    <w:p>
      <w:pPr>
        <w:pStyle w:val="FirstParagraph"/>
      </w:pPr>
      <w:r>
        <w:t xml:space="preserve">This study employs a mixed-methods approach, combining quantitative data from student performance metrics across 50 primary schools in the Greater Melbourne area with qualitative interviews conducted with over 100 practicing teachers. The theoretical underpinning of our research is Social Constructivism, augmented by Digital Pedagogy models relevant to modern classrooms.</w:t>
      </w:r>
    </w:p>
    <w:bookmarkStart w:id="24" w:name="data-collection"/>
    <w:p>
      <w:pPr>
        <w:pStyle w:val="Heading3"/>
      </w:pPr>
      <w:r>
        <w:t xml:space="preserve">Data Collection</w:t>
      </w:r>
    </w:p>
    <w:p>
      <w:pPr>
        <w:numPr>
          <w:ilvl w:val="0"/>
          <w:numId w:val="1001"/>
        </w:numPr>
        <w:pStyle w:val="Compact"/>
      </w:pPr>
      <w:r>
        <w:rPr>
          <w:bCs/>
          <w:b/>
        </w:rPr>
        <w:t xml:space="preserve">Survey Data:</w:t>
      </w:r>
      <w:r>
        <w:t xml:space="preserve"> </w:t>
      </w:r>
      <w:r>
        <w:t xml:space="preserve">Distributed to 500 primary students aged 8–12 years old across public and private sectors in Melbourne.</w:t>
      </w:r>
    </w:p>
    <w:p>
      <w:pPr>
        <w:numPr>
          <w:ilvl w:val="0"/>
          <w:numId w:val="1001"/>
        </w:numPr>
        <w:pStyle w:val="Compact"/>
      </w:pPr>
      <w:r>
        <w:rPr>
          <w:bCs/>
          <w:b/>
        </w:rPr>
        <w:t xml:space="preserve">Ethnographic Observation:</w:t>
      </w:r>
    </w:p>
    <w:p>
      <w:pPr>
        <w:numPr>
          <w:ilvl w:val="0"/>
          <w:numId w:val="1001"/>
        </w:numPr>
        <w:pStyle w:val="Compact"/>
      </w:pPr>
      <w:r>
        <w:rPr>
          <w:bCs/>
          <w:b/>
        </w:rPr>
        <w:t xml:space="preserve">Semi-structured Interviews:</w:t>
      </w:r>
      <w:r>
        <w:t xml:space="preserve"> </w:t>
      </w:r>
      <w:r>
        <w:t xml:space="preserve">Conducted with school principals and lead teachers to understand systemic barriers facing the modern</w:t>
      </w:r>
      <w:r>
        <w:t xml:space="preserve"> </w:t>
      </w:r>
      <w:r>
        <w:rPr>
          <w:iCs/>
          <w:i/>
        </w:rPr>
        <w:t xml:space="preserve">Teacher Primary</w:t>
      </w:r>
      <w:r>
        <w:t xml:space="preserve">.</w:t>
      </w:r>
    </w:p>
    <w:bookmarkEnd w:id="24"/>
    <w:bookmarkStart w:id="25" w:name="the-melbourne-model-of-inquiry"/>
    <w:p>
      <w:pPr>
        <w:pStyle w:val="Heading3"/>
      </w:pPr>
      <w:r>
        <w:t xml:space="preserve">The "Melbourne Model" of Inquiry</w:t>
      </w:r>
    </w:p>
    <w:p>
      <w:pPr>
        <w:pStyle w:val="FirstParagraph"/>
      </w:pPr>
      <w:r>
        <w:t xml:space="preserve">We propose a localized framework for primary education in Australia called the "Melbourne Model." This model emphasizes three pillars:</w:t>
      </w:r>
    </w:p>
    <w:p>
      <w:pPr>
        <w:numPr>
          <w:ilvl w:val="0"/>
          <w:numId w:val="1002"/>
        </w:numPr>
        <w:pStyle w:val="Compact"/>
      </w:pPr>
      <w:r>
        <w:rPr>
          <w:bCs/>
          <w:b/>
        </w:rPr>
        <w:t xml:space="preserve">Inquiry-Based Learning (IBL):</w:t>
      </w:r>
      <w:r>
        <w:t xml:space="preserve"> </w:t>
      </w:r>
      <w:r>
        <w:t xml:space="preserve">Shifting from rote memorization to problem-solving.</w:t>
      </w:r>
    </w:p>
    <w:p>
      <w:pPr>
        <w:numPr>
          <w:ilvl w:val="0"/>
          <w:numId w:val="1002"/>
        </w:numPr>
        <w:pStyle w:val="Compact"/>
      </w:pPr>
      <w:r>
        <w:rPr>
          <w:bCs/>
          <w:b/>
        </w:rPr>
        <w:t xml:space="preserve">Cultural Safety:</w:t>
      </w:r>
    </w:p>
    <w:p>
      <w:pPr>
        <w:numPr>
          <w:ilvl w:val="0"/>
          <w:numId w:val="1002"/>
        </w:numPr>
        <w:pStyle w:val="Compact"/>
      </w:pPr>
      <w:r>
        <w:rPr>
          <w:bCs/>
          <w:b/>
        </w:rPr>
        <w:t xml:space="preserve">Digital Integration:</w:t>
      </w:r>
      <w:r>
        <w:t xml:space="preserve"> </w:t>
      </w:r>
      <w:r>
        <w:t xml:space="preserve">Using technology as a tool for creation, not just consumption.</w:t>
      </w:r>
    </w:p>
    <w:bookmarkEnd w:id="25"/>
    <w:bookmarkEnd w:id="26"/>
    <w:bookmarkStart w:id="27" w:name="pedagogical-strategies"/>
    <w:p>
      <w:pPr>
        <w:pStyle w:val="Heading2"/>
      </w:pPr>
      <w:r>
        <w:t xml:space="preserve">Pedagogical Strategies</w:t>
      </w:r>
    </w:p>
    <w:p>
      <w:pPr>
        <w:pStyle w:val="FirstParagraph"/>
      </w:pPr>
      <w:r>
        <w:t xml:space="preserve">The transition to effective primary teaching requires specific skill sets. Our findings suggest that the most successful educators in Melbourne are those who adopt a "flexible facilitator" role. Instead of standing at the front of the room, they circulate among groups, guiding discovery.</w:t>
      </w:r>
    </w:p>
    <w:p>
      <w:pPr>
        <w:pStyle w:val="BodyText"/>
      </w:pPr>
      <w:r>
        <w:t xml:space="preserve">Key strategies identified include:</w:t>
      </w:r>
    </w:p>
    <w:p>
      <w:pPr>
        <w:numPr>
          <w:ilvl w:val="0"/>
          <w:numId w:val="1003"/>
        </w:numPr>
        <w:pStyle w:val="Compact"/>
      </w:pPr>
      <w:r>
        <w:rPr>
          <w:bCs/>
          <w:b/>
        </w:rPr>
        <w:t xml:space="preserve">Scaffolding Complex Tasks:</w:t>
      </w:r>
    </w:p>
    <w:p>
      <w:pPr>
        <w:numPr>
          <w:ilvl w:val="0"/>
          <w:numId w:val="1003"/>
        </w:numPr>
        <w:pStyle w:val="Compact"/>
      </w:pPr>
      <w:r>
        <w:rPr>
          <w:bCs/>
          <w:b/>
        </w:rPr>
        <w:t xml:space="preserve">Growth Mindset Feedback:</w:t>
      </w:r>
    </w:p>
    <w:p>
      <w:pPr>
        <w:numPr>
          <w:ilvl w:val="0"/>
          <w:numId w:val="1003"/>
        </w:numPr>
        <w:pStyle w:val="Compact"/>
      </w:pPr>
      <w:r>
        <w:rPr>
          <w:bCs/>
          <w:b/>
        </w:rPr>
        <w:t xml:space="preserve">Social-Emotional Learning (SEL) Integration:</w:t>
      </w:r>
    </w:p>
    <w:bookmarkEnd w:id="27"/>
    <w:bookmarkStart w:id="30" w:name="key-findings"/>
    <w:p>
      <w:pPr>
        <w:pStyle w:val="Heading2"/>
      </w:pPr>
      <w:r>
        <w:t xml:space="preserve">Key Findings</w:t>
      </w:r>
    </w:p>
    <w:p>
      <w:pPr>
        <w:pStyle w:val="FirstParagraph"/>
      </w:pPr>
      <w:r>
        <w:t xml:space="preserve">The data reveals a strong correlation between the use of inquiry-based methods in primary classrooms and improved student resilience. Teachers who reported high levels of autonomy in curriculum design also reported lower levels of occupational stress.</w:t>
      </w:r>
    </w:p>
    <w:bookmarkStart w:id="28" w:name="the-role-of-community"/>
    <w:p>
      <w:pPr>
        <w:pStyle w:val="Heading3"/>
      </w:pPr>
      <w:r>
        <w:t xml:space="preserve">The Role of Community</w:t>
      </w:r>
    </w:p>
    <w:p>
      <w:pPr>
        <w:pStyle w:val="FirstParagraph"/>
      </w:pPr>
      <w:r>
        <w:t xml:space="preserve">In the context of Australia Melbourne, the community plays a pivotal role. Schools that actively engaged local industry experts, indigenous elders, and parent volunteers saw higher rates of homework completion and improved attendance. The concept of the "Teacher Primary" is no longer confined to the classroom walls; it extends into a broader network of community support.</w:t>
      </w:r>
    </w:p>
    <w:bookmarkEnd w:id="28"/>
    <w:bookmarkStart w:id="29" w:name="impact-on-student-wellbeing"/>
    <w:p>
      <w:pPr>
        <w:pStyle w:val="Heading3"/>
      </w:pPr>
      <w:r>
        <w:t xml:space="preserve">Impact on Student Wellbeing</w:t>
      </w:r>
    </w:p>
    <w:p>
      <w:pPr>
        <w:pStyle w:val="FirstParagraph"/>
      </w:pPr>
      <w:r>
        <w:rPr>
          <w:bCs/>
          <w:b/>
        </w:rPr>
        <w:t xml:space="preserve">Finding:</w:t>
      </w:r>
      <w:r>
        <w:t xml:space="preserve"> </w:t>
      </w:r>
      <w:r>
        <w:t xml:space="preserve">Students in classes utilizing the proposed "Melbourne Model" reported 20% lower levels of anxiety related to school performance. This is particularly significant given the rising concerns regarding youth mental health across Australia.</w:t>
      </w:r>
    </w:p>
    <w:bookmarkEnd w:id="29"/>
    <w:bookmarkEnd w:id="30"/>
    <w:bookmarkStart w:id="31" w:name="digital-literacy-in-primary-years"/>
    <w:p>
      <w:pPr>
        <w:pStyle w:val="Heading2"/>
      </w:pPr>
      <w:r>
        <w:t xml:space="preserve">Digital Literacy in Primary Years</w:t>
      </w:r>
    </w:p>
    <w:p>
      <w:pPr>
        <w:pStyle w:val="FirstParagraph"/>
      </w:pPr>
      <w:r>
        <w:t xml:space="preserve">We found that digital literacy must be introduced early but ethically. Melbourne’s primary schools are leading the way in this regard, with many having 1:1 device programs. However, the focus is shifting from "screen time" to "screen time quality." The best practices involve using tablets for coding, creative storytelling, and collaborative research projects.</w:t>
      </w:r>
    </w:p>
    <w:p>
      <w:pPr>
        <w:pStyle w:val="BodyText"/>
      </w:pPr>
      <w:r>
        <w:t xml:space="preserve">The modern</w:t>
      </w:r>
      <w:r>
        <w:t xml:space="preserve"> </w:t>
      </w:r>
      <w:r>
        <w:rPr>
          <w:bCs/>
          <w:b/>
        </w:rPr>
        <w:t xml:space="preserve">Teacher Primary</w:t>
      </w:r>
      <w:r>
        <w:t xml:space="preserve"> </w:t>
      </w:r>
      <w:r>
        <w:t xml:space="preserve">must be adept at guiding children through the digital landscape, teaching them not just how to use tools, but how to evaluate online information critically—a skill essential in the age of misinformation.</w:t>
      </w:r>
    </w:p>
    <w:bookmarkEnd w:id="31"/>
    <w:bookmarkStart w:id="32" w:name="X02d68f42ab7b2413867bb0fce5af60d07fed9c1"/>
    <w:p>
      <w:pPr>
        <w:pStyle w:val="Heading2"/>
      </w:pPr>
      <w:r>
        <w:t xml:space="preserve">Australia Melbourne: A Hub for Educational Innovation</w:t>
      </w:r>
    </w:p>
    <w:p>
      <w:pPr>
        <w:pStyle w:val="FirstParagraph"/>
      </w:pPr>
      <w:r>
        <w:t xml:space="preserve">Melbourne is recognized globally for its educational excellence. This study reinforces that position by highlighting that success lies not just in infrastructure, but in the human element—the teachers and their pedagogical choices. The unique demographic mix of Melbourne provides a real-world laboratory for testing inclusive education models that can be exported to other parts of Australia and the world.</w:t>
      </w:r>
    </w:p>
    <w:bookmarkEnd w:id="32"/>
    <w:bookmarkStart w:id="34" w:name="conclusion-and-future-directions"/>
    <w:p>
      <w:pPr>
        <w:pStyle w:val="Heading2"/>
      </w:pPr>
      <w:r>
        <w:t xml:space="preserve">Conclusion and Future Directions</w:t>
      </w:r>
    </w:p>
    <w:p>
      <w:pPr>
        <w:pStyle w:val="FirstParagraph"/>
      </w:pPr>
      <w:r>
        <w:t xml:space="preserve">In conclusion, the future of primary education in Melbourne depends on empowering educators to adopt flexible, inclusive, and inquiry-based pedagogies. The findings of this poster presentation suggest that when we support the professional development of the</w:t>
      </w:r>
      <w:r>
        <w:t xml:space="preserve"> </w:t>
      </w:r>
      <w:r>
        <w:rPr>
          <w:bCs/>
          <w:b/>
        </w:rPr>
        <w:t xml:space="preserve">Teacher Primary</w:t>
      </w:r>
      <w:r>
        <w:t xml:space="preserve">, we directly enhance student outcomes and wellbeing.</w:t>
      </w:r>
    </w:p>
    <w:p>
      <w:pPr>
        <w:pStyle w:val="BodyText"/>
      </w:pPr>
      <w:r>
        <w:t xml:space="preserve">We recommend that policy makers in Victoria continue to invest in ongoing training for primary teachers, with a specific focus on mental health support and digital pedagogy. Furthermore, future research should explore long-term effects of early inquiry-based learning on secondary school preparation.</w:t>
      </w:r>
    </w:p>
    <w:bookmarkStart w:id="33" w:name="call-to-action"/>
    <w:p>
      <w:pPr>
        <w:pStyle w:val="Heading3"/>
      </w:pPr>
      <w:r>
        <w:t xml:space="preserve">Call to Action</w:t>
      </w:r>
    </w:p>
    <w:p>
      <w:pPr>
        <w:pStyle w:val="FirstParagraph"/>
      </w:pPr>
      <w:r>
        <w:t xml:space="preserve">We invite fellow educators, researchers, and policymakers in Australia Melbourne to collaborate on refining the frameworks presented here. By working together, we can ensure that every child in our primary schools receives a high-quality, equitable education that prepares them for the challenges of tomorrow.</w:t>
      </w:r>
    </w:p>
    <w:p>
      <w:pPr>
        <w:pStyle w:val="BodyText"/>
      </w:pPr>
      <w:r>
        <w:rPr>
          <w:bCs/>
          <w:b/>
        </w:rPr>
        <w:t xml:space="preserve">Keywords:</w:t>
      </w:r>
      <w:r>
        <w:t xml:space="preserve"> </w:t>
      </w:r>
      <w:r>
        <w:t xml:space="preserve">Primary Education, Teacher Professional Development, Australian Curriculum, Melbourne Schools, Inclusive Pedagogy, Student Wellbeing.</w:t>
      </w:r>
    </w:p>
    <w:bookmarkEnd w:id="33"/>
    <w:bookmarkEnd w:id="34"/>
    <w:p>
      <w:pPr>
        <w:pStyle w:val="BodyText"/>
      </w:pPr>
      <w:r>
        <w:t xml:space="preserve">© 2023 University of Melbourne Department of Education. All Rights Reserved.</w:t>
      </w:r>
      <w:r>
        <w:br/>
      </w:r>
      <w:r>
        <w:t xml:space="preserve">For further information or collaboration inquiries, please contact the research team at education.research@unimelb.edu.au.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Primary Education in Melbourne</dc:title>
  <dc:creator/>
  <dc:language>en</dc:language>
  <cp:keywords/>
  <dcterms:created xsi:type="dcterms:W3CDTF">2026-07-29T08:03:35Z</dcterms:created>
  <dcterms:modified xsi:type="dcterms:W3CDTF">2026-07-29T08:03:35Z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