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Belgium</w:t>
      </w:r>
      <w:r>
        <w:t xml:space="preserve"> </w:t>
      </w:r>
      <w:r>
        <w:t xml:space="preserve">Brussels</w:t>
      </w:r>
    </w:p>
    <w:bookmarkStart w:id="23" w:name="X5fc371fd9348367fb5d59b39ba8f5ae8fbddd82"/>
    <w:p>
      <w:pPr>
        <w:pStyle w:val="Heading1"/>
      </w:pPr>
      <w:r>
        <w:t xml:space="preserve">Fostering Multilingual Competence and Civic Identity in Early Education</w:t>
      </w:r>
    </w:p>
    <w:p>
      <w:pPr>
        <w:pStyle w:val="FirstParagraph"/>
      </w:pPr>
      <w:r>
        <w:t xml:space="preserve">A Pedagogical Framework for Primary Teachers in the Urban Context of Belgium Brussels</w:t>
      </w:r>
    </w:p>
    <w:p>
      <w:pPr>
        <w:pStyle w:val="BodyText"/>
      </w:pPr>
      <w:r>
        <w:rPr>
          <w:bCs/>
          <w:b/>
        </w:rPr>
        <w:t xml:space="preserve">Presented by:</w:t>
      </w:r>
      <w:r>
        <w:t xml:space="preserve"> </w:t>
      </w:r>
      <w:r>
        <w:t xml:space="preserve">Academic Research Team on Urban Pedagogy | Target Audience: Primary Educators &amp; Policy Makers in Belgium Brussels</w:t>
      </w:r>
    </w:p>
    <w:p>
      <w:pPr>
        <w:pStyle w:val="BodyText"/>
      </w:pPr>
      <w:r>
        <w:t xml:space="preserve">&lt; div class = "section intro-section" &gt;</w:t>
      </w:r>
    </w:p>
    <w:bookmarkStart w:id="20" w:name="introduction-and-contextual-background"/>
    <w:p>
      <w:pPr>
        <w:pStyle w:val="Heading2"/>
      </w:pPr>
      <w:r>
        <w:t xml:space="preserve">Introduction and Contextual Background</w:t>
      </w:r>
    </w:p>
    <w:p>
      <w:pPr>
        <w:pStyle w:val="FirstParagraph"/>
      </w:pPr>
      <w:r>
        <w:t xml:space="preserve">The landscape of primary education in Belgium, particularly within the Brussels-Capital Region, presents a unique set of challenges and opportunities that distinguish it from other European educational contexts. As the de facto capital of Europe, Brussels is one of the most linguistically diverse cities on the continent. For teachers operating in this dynamic environment, pedagogical strategies cannot rely solely on monocultural or monolingual models. This poster presentation outlines a comprehensive framework designed specifically for</w:t>
      </w:r>
      <w:r>
        <w:t xml:space="preserve"> </w:t>
      </w:r>
      <w:r>
        <w:rPr>
          <w:bCs/>
          <w:b/>
        </w:rPr>
        <w:t xml:space="preserve">Teacher Primary</w:t>
      </w:r>
      <w:r>
        <w:t xml:space="preserve"> </w:t>
      </w:r>
      <w:r>
        <w:t xml:space="preserve">professionals working in</w:t>
      </w:r>
      <w:r>
        <w:t xml:space="preserve"> </w:t>
      </w:r>
      <w:r>
        <w:rPr>
          <w:bCs/>
          <w:b/>
        </w:rPr>
        <w:t xml:space="preserve">Belgium Brussels</w:t>
      </w:r>
      <w:r>
        <w:t xml:space="preserve">, aiming to harmonize curriculum mandates with the sociolinguistic reality of the classroom.</w:t>
      </w:r>
    </w:p>
    <w:p>
      <w:pPr>
        <w:pStyle w:val="BodyText"/>
      </w:pPr>
      <w:r>
        <w:t xml:space="preserve">The primary objective of this academic inquiry is to examine how primary school teachers can effectively navigate the trilingual nature of official education (French, Dutch, and English) while fostering a strong sense of civic identity among students from diverse migrant backgrounds. The Brussels context demands a teacher who is not merely an instructor but a cultural mediator. This document argues that effective</w:t>
      </w:r>
      <w:r>
        <w:t xml:space="preserve"> </w:t>
      </w:r>
      <w:r>
        <w:rPr>
          <w:bCs/>
          <w:b/>
        </w:rPr>
        <w:t xml:space="preserve">Teacher Primary</w:t>
      </w:r>
      <w:r>
        <w:t xml:space="preserve"> </w:t>
      </w:r>
      <w:r>
        <w:t xml:space="preserve">practice in</w:t>
      </w:r>
      <w:r>
        <w:t xml:space="preserve"> </w:t>
      </w:r>
      <w:r>
        <w:rPr>
          <w:bCs/>
          <w:b/>
        </w:rPr>
        <w:t xml:space="preserve">Belgium Brussels</w:t>
      </w:r>
      <w:r>
        <w:t xml:space="preserve"> </w:t>
      </w:r>
      <w:r>
        <w:t xml:space="preserve">requires the integration of intercultural dialogue, differentiated instruction, and digital literacy into daily pedagogical routines.</w:t>
      </w:r>
    </w:p>
    <w:bookmarkEnd w:id="20"/>
    <w:p>
      <w:pPr>
        <w:pStyle w:val="BodyText"/>
      </w:pPr>
      <w:r>
        <w:t xml:space="preserve">&lt; div class = "section" &gt;</w:t>
      </w:r>
    </w:p>
    <w:bookmarkStart w:id="21" w:name="the-challenge-of-educational-inequality"/>
    <w:p>
      <w:pPr>
        <w:pStyle w:val="Heading2"/>
      </w:pPr>
      <w:r>
        <w:t xml:space="preserve">The Challenge of Educational Inequality</w:t>
      </w:r>
    </w:p>
    <w:p>
      <w:pPr>
        <w:pStyle w:val="FirstParagraph"/>
      </w:pPr>
      <w:r>
        <w:t xml:space="preserve">In the metropolitan area of Brussels-Capital Region, educational outcomes are heavily correlated with socioeconomic status and linguistic background. Students in primary schools often arrive with varying levels of proficiency in French or Dutch, the two primary languages of instruction. For the</w:t>
      </w:r>
      <w:r>
        <w:t xml:space="preserve"> </w:t>
      </w:r>
      <w:r>
        <w:rPr>
          <w:bCs/>
          <w:b/>
        </w:rPr>
        <w:t xml:space="preserve">Teacher Primary</w:t>
      </w:r>
      <w:r>
        <w:t xml:space="preserve">, this creates a significant gap between formal curriculum expectations and student readiness.</w:t>
      </w:r>
    </w:p>
    <w:p>
      <w:pPr>
        <w:pStyle w:val="BodyText"/>
      </w:pPr>
      <w:r>
        <w:rPr>
          <w:bCs/>
          <w:b/>
        </w:rPr>
        <w:t xml:space="preserve">Key Observation:</w:t>
      </w:r>
      <w:r>
        <w:br/>
      </w:r>
      <w:r>
        <w:t xml:space="preserve">Data indicates that without targeted linguistic scaffolding, students in Brussels face a higher risk of early school leaving. The role of the primary teacher is critical in bridging this gap during the foundational years (ages 6-12).</w:t>
      </w:r>
    </w:p>
    <w:p>
      <w:pPr>
        <w:pStyle w:val="BodyText"/>
      </w:pPr>
      <w:r>
        <w:t xml:space="preserve">Furthermore, the political and social complexity of living in a bilingual country with French and Dutch official domains adds another layer of administrative and cultural negotiation for educators. Teachers must remain neutral yet inclusive, respecting both linguistic communities while promoting a unified European identity.</w:t>
      </w:r>
    </w:p>
    <w:p>
      <w:pPr>
        <w:pStyle w:val="BodyText"/>
      </w:pPr>
      <w:r>
        <w:t xml:space="preserve">&lt; div class = "section" &gt;</w:t>
      </w:r>
    </w:p>
    <w:bookmarkEnd w:id="21"/>
    <w:bookmarkStart w:id="22" w:name="Xef0a77aea39360a81d1e3cc1e5b1385dd15cd1f"/>
    <w:p>
      <w:pPr>
        <w:pStyle w:val="Heading2"/>
      </w:pPr>
      <w:r>
        <w:t xml:space="preserve">Pedagogical Methodologies for the Brussels Classroom</w:t>
      </w:r>
    </w:p>
    <w:p>
      <w:pPr>
        <w:pStyle w:val="FirstParagraph"/>
      </w:pPr>
      <w:r>
        <w:t xml:space="preserve">To address these complexities, we propose a multi-faceted pedagogical approach tailored to the specific needs of teachers in Brussels. This framework is grounded in constructivist theory and sociocultural learning models.</w:t>
      </w:r>
    </w:p>
    <w:p>
      <w:pPr>
        <w:pStyle w:val="BodyText"/>
      </w:pPr>
      <w:r>
        <w:rPr>
          <w:bCs/>
          <w:b/>
        </w:rPr>
        <w:t xml:space="preserve">Linguistic Scaffolding:</w:t>
      </w:r>
      <w:r>
        <w:t xml:space="preserve"> </w:t>
      </w:r>
      <w:r>
        <w:t xml:space="preserve">Teachers are encouraged to use "translanguaging" strategies, allowing students to utilize their home languages as a bridge to learning French or Dutch. This validates the student's identity while accelerating acquisition of the language of instruction.</w:t>
      </w:r>
    </w:p>
    <w:p>
      <w:pPr>
        <w:pStyle w:val="BodyText"/>
      </w:pPr>
      <w:r>
        <w:rPr>
          <w:bCs/>
          <w:b/>
        </w:rPr>
        <w:t xml:space="preserve">Civic Education Integration:</w:t>
      </w:r>
      <w:r>
        <w:t xml:space="preserve"> </w:t>
      </w:r>
      <w:r>
        <w:t xml:space="preserve">Curriculum modules in Brussels must explicitly include local civic education. Teachers should facilitate discussions on multiculturalism, democratic participation, and conflict resolution relevant to the urban context.</w:t>
      </w:r>
    </w:p>
    <w:p>
      <w:pPr>
        <w:pStyle w:val="BodyText"/>
      </w:pPr>
      <w:r>
        <w:rPr>
          <w:bCs/>
          <w:b/>
        </w:rPr>
        <w:t xml:space="preserve">Differentiated Instruction:</w:t>
      </w:r>
      <w:r>
        <w:t xml:space="preserve"> </w:t>
      </w:r>
      <w:r>
        <w:t xml:space="preserve">Utilizing technology and small-group work to cater to diverse learning speeds is essential. The high diversity of skills in Brussels classrooms requires flexible grouping strategies that avoid labeling students by their linguistic origin.</w:t>
      </w:r>
    </w:p>
    <w:bookmarkEnd w:id="22"/>
    <w:bookmarkEnd w:id="23"/>
    <w:p>
      <w:pPr>
        <w:pStyle w:val="BodyText"/>
      </w:pPr>
      <w:r>
        <w:t xml:space="preserve">&lt; div class = "section" &gt;</w:t>
      </w:r>
    </w:p>
    <w:bookmarkStart w:id="24" w:name="X7e4336c58c9627754dd1a43e56c7e188fc40b76"/>
    <w:p>
      <w:pPr>
        <w:pStyle w:val="Heading2"/>
      </w:pPr>
      <w:r>
        <w:t xml:space="preserve">Expected Outcomes and Teacher Empowerment</w:t>
      </w:r>
    </w:p>
    <w:p>
      <w:pPr>
        <w:pStyle w:val="FirstParagraph"/>
      </w:pPr>
      <w:r>
        <w:t xml:space="preserve">The implementation of this framework aims to produce measurable improvements in both academic achievement and social cohesion. For the individual teacher, the primary outcome is increased professional efficacy. By providing concrete tools for managing multilingual classrooms, teachers report higher job satisfaction and lower burnout rates.</w:t>
      </w:r>
    </w:p>
    <w:p>
      <w:pPr>
        <w:pStyle w:val="BodyText"/>
      </w:pPr>
      <w:r>
        <w:t xml:space="preserve">In terms of student outcomes, early interventions led by empowered primary teachers have been shown to reduce the proficiency gap between native speakers and second-language learners. Moreover, fostering an inclusive environment in Brussels schools helps mitigate social fragmentation. When a child feels their cultural background is respected within the school walls, their engagement with the broader civic society increases.</w:t>
      </w:r>
    </w:p>
    <w:p>
      <w:pPr>
        <w:pStyle w:val="BodyText"/>
      </w:pPr>
      <w:r>
        <w:rPr>
          <w:bCs/>
          <w:b/>
        </w:rPr>
        <w:t xml:space="preserve">Impact on Teacher Primary:</w:t>
      </w:r>
      <w:r>
        <w:br/>
      </w:r>
      <w:r>
        <w:t xml:space="preserve">The modern Belgian teacher is evolving from a subject-matter expert to a facilitator of intercultural competence. This shift requires continuous professional development focused on sociology and linguistics, not just pedagogy.</w:t>
      </w:r>
    </w:p>
    <w:p>
      <w:pPr>
        <w:pStyle w:val="BodyText"/>
      </w:pPr>
      <w:r>
        <w:t xml:space="preserve">&lt; div class = "section" style="grid-column: span 2;" &gt;</w:t>
      </w:r>
    </w:p>
    <w:bookmarkEnd w:id="24"/>
    <w:bookmarkStart w:id="25" w:name="conclusion-and-future-directions"/>
    <w:p>
      <w:pPr>
        <w:pStyle w:val="Heading2"/>
      </w:pPr>
      <w:r>
        <w:t xml:space="preserve">Conclusion and Future Directions</w:t>
      </w:r>
    </w:p>
    <w:p>
      <w:pPr>
        <w:pStyle w:val="FirstParagraph"/>
      </w:pPr>
      <w:r>
        <w:t xml:space="preserve">The role of the primary teacher in Brussels is pivotal to the future social fabric of Belgium. The challenges presented by linguistic diversity and educational inequality are not insurmountable; rather, they represent an opportunity to innovate pedagogical practices. By adopting a framework that emphasizes linguistic inclusivity, civic engagement, and differentiated instruction, educators can ensure equitable outcomes for all students.</w:t>
      </w:r>
    </w:p>
    <w:p>
      <w:pPr>
        <w:pStyle w:val="BodyText"/>
      </w:pPr>
      <w:r>
        <w:t xml:space="preserve">We conclude that policy support must align with these pedagogical realities. Funding should be directed toward training programs for teachers in Brussels that specifically address the unique sociolinguistic dynamics of the region. Only through such targeted support can we empower primary teachers to fulfill their vital role as architects of social cohesion and academic excellence in our diverse capital.</w:t>
      </w:r>
    </w:p>
    <w:bookmarkEnd w:id="25"/>
    <w:p>
      <w:pPr>
        <w:pStyle w:val="BodyText"/>
      </w:pPr>
      <w:r>
        <w:t xml:space="preserve">© 2023 Academic Research Initiative on Urban Pedagogy. All Rights Reserved.</w:t>
      </w:r>
    </w:p>
    <w:p>
      <w:pPr>
        <w:pStyle w:val="BodyText"/>
      </w:pPr>
      <w:r>
        <w:t xml:space="preserve">Contact: research@brussels-education.ac.be | Conference Location: Brussels-Capital Region, Belgium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Teacher Primary Education in Belgium Brussels</dc:title>
  <dc:creator/>
  <dc:language>en</dc:language>
  <cp:keywords/>
  <dcterms:created xsi:type="dcterms:W3CDTF">2026-07-29T14:02:27Z</dcterms:created>
  <dcterms:modified xsi:type="dcterms:W3CDTF">2026-07-29T14:02:27Z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