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São</w:t>
      </w:r>
      <w:r>
        <w:t xml:space="preserve"> </w:t>
      </w:r>
      <w:r>
        <w:t xml:space="preserve">Paulo</w:t>
      </w:r>
    </w:p>
    <w:bookmarkStart w:id="20" w:name="Xf9defe90e83a2be08ece169e9d39b75617d22c4"/>
    <w:p>
      <w:pPr>
        <w:pStyle w:val="Heading1"/>
      </w:pPr>
      <w:r>
        <w:t xml:space="preserve">Bridging the Gap: Strategic Frameworks for Primary Teacher Development in Brazil São Paulo</w:t>
      </w:r>
    </w:p>
    <w:p>
      <w:pPr>
        <w:pStyle w:val="FirstParagraph"/>
      </w:pPr>
      <w:r>
        <w:rPr>
          <w:bCs/>
          <w:b/>
        </w:rPr>
        <w:t xml:space="preserve">Presentation Title:</w:t>
      </w:r>
      <w:r>
        <w:t xml:space="preserve"> </w:t>
      </w:r>
      <w:r>
        <w:t xml:space="preserve">Pedagogical Innovation and Socio-Emotional Integration in Urban Primary Classrooms</w:t>
      </w:r>
      <w:r>
        <w:br/>
      </w:r>
      <w:r>
        <w:rPr>
          <w:bCs/>
          <w:b/>
        </w:rPr>
        <w:t xml:space="preserve">Audience Focus:</w:t>
      </w:r>
      <w:r>
        <w:t xml:space="preserve"> </w:t>
      </w:r>
      <w:r>
        <w:t xml:space="preserve">Educational Policy Makers, School Administrators, and Teacher Trainers in Brazil São Paulo</w:t>
      </w:r>
      <w:r>
        <w:br/>
      </w:r>
      <w:r>
        <w:t xml:space="preserve">Poster Presentation Academic Document</w:t>
      </w:r>
    </w:p>
    <w:bookmarkEnd w:id="20"/>
    <w:bookmarkStart w:id="21" w:name="abstract"/>
    <w:p>
      <w:pPr>
        <w:pStyle w:val="Heading3"/>
      </w:pPr>
      <w:r>
        <w:rPr>
          <w:bCs/>
          <w:b/>
        </w:rPr>
        <w:t xml:space="preserve">Abstract</w:t>
      </w:r>
    </w:p>
    <w:p>
      <w:pPr>
        <w:pStyle w:val="FirstParagraph"/>
      </w:pPr>
      <w:r>
        <w:t xml:space="preserve">This poster presentation academic document explores the critical challenges and opportunities facing primary education within the dynamic metropolitan context of Brazil São Paulo. As one of the most populous urban centers in the world, São Paulo presents a unique microcosm for educational analysis. The focus is squarely on Teacher Primary preparation, specifically addressing how initial training and continuous professional development must adapt to diverse student demographics. We propose a hybrid model that combines rigorous cognitive instruction with socio-emotional learning (SEL), arguing that this dual approach is essential for maintaining high standards in the complex socio-economic landscape of Brazil São Paulo.</w:t>
      </w:r>
    </w:p>
    <w:bookmarkEnd w:id="21"/>
    <w:bookmarkStart w:id="22" w:name="introduction-and-contextual-background"/>
    <w:p>
      <w:pPr>
        <w:pStyle w:val="Heading2"/>
      </w:pPr>
      <w:r>
        <w:t xml:space="preserve">1. Introduction and Contextual Background</w:t>
      </w:r>
    </w:p>
    <w:p>
      <w:pPr>
        <w:pStyle w:val="FirstParagraph"/>
      </w:pPr>
      <w:r>
        <w:t xml:space="preserve">The educational landscape of Brazil is vast, heterogeneous, and often fraught with systemic inequalities. However, within this national framework, the state of São Paulo stands out as both an economic engine and an educational laboratory. The city of Brazil São Paulo alone hosts millions of students in primary education settings that range from well-resourced private institutions to underfunded public schools in peripheral areas (periferias). In this context, the role of Teacher Primary professionals is not merely that of instruction delivery but acts as a crucial social stabilizer.</w:t>
      </w:r>
    </w:p>
    <w:p>
      <w:pPr>
        <w:pStyle w:val="BodyText"/>
      </w:pPr>
      <w:r>
        <w:t xml:space="preserve">Recent data indicates that while enrollment rates in primary education have stabilized, learning outcomes remain uneven. The disparity in academic proficiency between students from high-income households and those from low-income backgrounds continues to be a pressing issue. This poster presentation highlights that the root cause is not solely resource allocation but often the lack of specific pedagogical strategies tailored to the lived realities of students in Brazil São Paulo. Therefore, rethinking how we prepare and support Teacher Primary educators is imperative for achieving equitable educational outcomes.</w:t>
      </w:r>
    </w:p>
    <w:bookmarkEnd w:id="22"/>
    <w:bookmarkStart w:id="23" w:name="X1f6f5cb1a6c4f6dd2d4f2a94a8eb241d4cc0577"/>
    <w:p>
      <w:pPr>
        <w:pStyle w:val="Heading2"/>
      </w:pPr>
      <w:r>
        <w:t xml:space="preserve">2. Problem Statement: The Urban-Primary Disconnect</w:t>
      </w:r>
    </w:p>
    <w:p>
      <w:pPr>
        <w:pStyle w:val="FirstParagraph"/>
      </w:pPr>
      <w:r>
        <w:t xml:space="preserve">The traditional model of teacher training in Brazil often relies on theoretical frameworks that do not fully account for the urban density and cultural diversity found in major hubs like São Paulo. Teacher Primary educators entering the workforce are frequently unprepared for:</w:t>
      </w:r>
    </w:p>
    <w:p>
      <w:pPr>
        <w:numPr>
          <w:ilvl w:val="0"/>
          <w:numId w:val="1001"/>
        </w:numPr>
        <w:pStyle w:val="Compact"/>
      </w:pPr>
      <w:r>
        <w:rPr>
          <w:bCs/>
          <w:b/>
        </w:rPr>
        <w:t xml:space="preserve">Digital Inequality:</w:t>
      </w:r>
      <w:r>
        <w:t xml:space="preserve"> </w:t>
      </w:r>
      <w:r>
        <w:t xml:space="preserve">Managing classrooms where half the students have reliable internet access at home, while others do not.</w:t>
      </w:r>
    </w:p>
    <w:p>
      <w:pPr>
        <w:numPr>
          <w:ilvl w:val="0"/>
          <w:numId w:val="1001"/>
        </w:numPr>
        <w:pStyle w:val="Compact"/>
      </w:pPr>
      <w:r>
        <w:rPr>
          <w:bCs/>
          <w:b/>
        </w:rPr>
        <w:t xml:space="preserve">Socio-Emotional Trauma:</w:t>
      </w:r>
      <w:r>
        <w:t xml:space="preserve"> </w:t>
      </w:r>
      <w:r>
        <w:t xml:space="preserve">Addressing the psychological impacts of urban violence and economic instability on young learners.</w:t>
      </w:r>
    </w:p>
    <w:p>
      <w:pPr>
        <w:numPr>
          <w:ilvl w:val="0"/>
          <w:numId w:val="1001"/>
        </w:numPr>
        <w:pStyle w:val="Compact"/>
      </w:pPr>
      <w:r>
        <w:rPr>
          <w:bCs/>
          <w:b/>
        </w:rPr>
        <w:t xml:space="preserve">Cultural Relevance:</w:t>
      </w:r>
      <w:r>
        <w:t xml:space="preserve"> </w:t>
      </w:r>
      <w:r>
        <w:t xml:space="preserve">Integrating local cultural artifacts and linguistic variations (such as regional slang or Afro-Brazilian heritage) into the standard curriculum mandated by national guidelines.</w:t>
      </w:r>
    </w:p>
    <w:p>
      <w:pPr>
        <w:pStyle w:val="FirstParagraph"/>
      </w:pPr>
      <w:r>
        <w:t xml:space="preserve">In the specific context of Brazil São Paulo, these challenges are amplified by the sheer scale of migration and economic disparity. A generic approach to pedagogy fails to address these nuances, leading to teacher burnout and high turnover rates in public schools.</w:t>
      </w:r>
    </w:p>
    <w:bookmarkEnd w:id="23"/>
    <w:bookmarkStart w:id="27" w:name="proposed-pedagogical-framework"/>
    <w:p>
      <w:pPr>
        <w:pStyle w:val="Heading2"/>
      </w:pPr>
      <w:r>
        <w:t xml:space="preserve">3. Proposed Pedagogical Framework</w:t>
      </w:r>
    </w:p>
    <w:p>
      <w:pPr>
        <w:pStyle w:val="FirstParagraph"/>
      </w:pPr>
      <w:r>
        <w:t xml:space="preserve">To address these gaps, we propose a comprehensive framework for Teacher Primary development that integrates three core pillars:</w:t>
      </w:r>
    </w:p>
    <w:bookmarkStart w:id="24" w:name="a.-contextualized-literacy-and-numeracy"/>
    <w:p>
      <w:pPr>
        <w:pStyle w:val="Heading3"/>
      </w:pPr>
      <w:r>
        <w:t xml:space="preserve">A. Contextualized Literacy and Numeracy</w:t>
      </w:r>
    </w:p>
    <w:p>
      <w:pPr>
        <w:pStyle w:val="FirstParagraph"/>
      </w:pPr>
      <w:r>
        <w:t xml:space="preserve">This pillar emphasizes moving beyond rote memorization. For primary students in urban environments like Brazil São Paulo, literacy must be taught through the lens of community engagement. Teachers should utilize local news, public transport systems as case studies for mathematics, and neighborhood history to make learning relevant. This approach increases student engagement and demonstrates the practical utility of education.</w:t>
      </w:r>
    </w:p>
    <w:bookmarkEnd w:id="24"/>
    <w:bookmarkStart w:id="25" w:name="Xe2ec88cbf061ff1bf9cbc933bffe54e9d03831c"/>
    <w:p>
      <w:pPr>
        <w:pStyle w:val="Heading3"/>
      </w:pPr>
      <w:r>
        <w:t xml:space="preserve">B. Socio-Emotional Learning (SEL) Integration</w:t>
      </w:r>
    </w:p>
    <w:p>
      <w:pPr>
        <w:pStyle w:val="FirstParagraph"/>
      </w:pPr>
      <w:r>
        <w:t xml:space="preserve">Recognizing that emotional regulation is a prerequisite for cognitive learning, our model mandates SEL training for all Teacher Primary candidates in Brazil São Paulo. This involves conflict resolution techniques, empathy-building exercises, and stress management strategies. By fostering a classroom environment that prioritizes emotional safety, educators can create the psychological conditions necessary for deep learning.</w:t>
      </w:r>
    </w:p>
    <w:bookmarkEnd w:id="25"/>
    <w:bookmarkStart w:id="26" w:name="c.-digital-pedagogical-fluency"/>
    <w:p>
      <w:pPr>
        <w:pStyle w:val="Heading3"/>
      </w:pPr>
      <w:r>
        <w:t xml:space="preserve">C. Digital Pedagogical Fluency</w:t>
      </w:r>
    </w:p>
    <w:p>
      <w:pPr>
        <w:pStyle w:val="FirstParagraph"/>
      </w:pPr>
      <w:r>
        <w:t xml:space="preserve">In a post-pandemic world, digital literacy is non-negotiable. However, this does not mean simply using tablets in class. It involves teaching students to critically evaluate online information and use technology as a tool for creation rather than just consumption. Teacher Primary professionals must be trained to act as guides in this digital landscape, ensuring that technology bridges the gap rather than widening it.</w:t>
      </w:r>
    </w:p>
    <w:bookmarkEnd w:id="26"/>
    <w:bookmarkEnd w:id="27"/>
    <w:bookmarkStart w:id="28" w:name="Xd6224cee5ee19a9671c0342c9d2f292141826b3"/>
    <w:p>
      <w:pPr>
        <w:pStyle w:val="Heading2"/>
      </w:pPr>
      <w:r>
        <w:t xml:space="preserve">4. Implementation Strategy for Brazil São Paulo</w:t>
      </w:r>
    </w:p>
    <w:p>
      <w:pPr>
        <w:pStyle w:val="FirstParagraph"/>
      </w:pPr>
      <w:r>
        <w:t xml:space="preserve">The successful adoption of this framework requires a multi-stakeholder approach involving the State Education Secretariat, municipal councils, and community organizations.</w:t>
      </w:r>
    </w:p>
    <w:p>
      <w:pPr>
        <w:numPr>
          <w:ilvl w:val="0"/>
          <w:numId w:val="1002"/>
        </w:numPr>
        <w:pStyle w:val="Compact"/>
      </w:pPr>
      <w:r>
        <w:rPr>
          <w:bCs/>
          <w:b/>
        </w:rPr>
        <w:t xml:space="preserve">Mentorship Networks:</w:t>
      </w:r>
    </w:p>
    <w:p>
      <w:pPr>
        <w:numPr>
          <w:ilvl w:val="0"/>
          <w:numId w:val="1002"/>
        </w:numPr>
        <w:pStyle w:val="Compact"/>
      </w:pPr>
      <w:r>
        <w:rPr>
          <w:bCs/>
          <w:b/>
        </w:rPr>
        <w:t xml:space="preserve">Community Partnerships:</w:t>
      </w:r>
    </w:p>
    <w:p>
      <w:pPr>
        <w:numPr>
          <w:ilvl w:val="0"/>
          <w:numId w:val="1002"/>
        </w:numPr>
        <w:pStyle w:val="Compact"/>
      </w:pPr>
      <w:r>
        <w:rPr>
          <w:bCs/>
          <w:b/>
        </w:rPr>
        <w:t xml:space="preserve">Data-Driven Instruction:</w:t>
      </w:r>
    </w:p>
    <w:bookmarkEnd w:id="28"/>
    <w:bookmarkStart w:id="29" w:name="expected-outcomes-and-impact"/>
    <w:p>
      <w:pPr>
        <w:pStyle w:val="Heading2"/>
      </w:pPr>
      <w:r>
        <w:t xml:space="preserve">5. Expected Outcomes and Impact</w:t>
      </w:r>
    </w:p>
    <w:p>
      <w:pPr>
        <w:pStyle w:val="FirstParagraph"/>
      </w:pPr>
      <w:r>
        <w:t xml:space="preserve">The implementation of these strategies is projected to yield several significant outcomes for the educational ecosystem in Brazil São Paulo:</w:t>
      </w:r>
    </w:p>
    <w:p>
      <w:pPr>
        <w:numPr>
          <w:ilvl w:val="0"/>
          <w:numId w:val="1003"/>
        </w:numPr>
        <w:pStyle w:val="Compact"/>
      </w:pPr>
      <w:r>
        <w:rPr>
          <w:bCs/>
          <w:b/>
        </w:rPr>
        <w:t xml:space="preserve">Improved Academic Metrics:</w:t>
      </w:r>
    </w:p>
    <w:p>
      <w:pPr>
        <w:numPr>
          <w:ilvl w:val="0"/>
          <w:numId w:val="1003"/>
        </w:numPr>
        <w:pStyle w:val="Compact"/>
      </w:pPr>
      <w:r>
        <w:rPr>
          <w:bCs/>
          <w:b/>
        </w:rPr>
        <w:t xml:space="preserve">Reduced Teacher Turnover:</w:t>
      </w:r>
    </w:p>
    <w:p>
      <w:pPr>
        <w:numPr>
          <w:ilvl w:val="0"/>
          <w:numId w:val="1003"/>
        </w:numPr>
        <w:pStyle w:val="Compact"/>
      </w:pPr>
      <w:r>
        <w:rPr>
          <w:bCs/>
          <w:b/>
        </w:rPr>
        <w:t xml:space="preserve">Social Cohesion:</w:t>
      </w:r>
    </w:p>
    <w:p>
      <w:pPr>
        <w:pStyle w:val="FirstParagraph"/>
      </w:pPr>
      <w:r>
        <w:t xml:space="preserve">This poster presentation academic document argues that investing in the holistic development of Teacher Primary educators is the most effective lever for improving educational quality. In the complex urban environment of Brazil São Paulo, teachers are not just instructors; they are architects of social mobility and national identity.</w:t>
      </w:r>
    </w:p>
    <w:bookmarkEnd w:id="29"/>
    <w:bookmarkStart w:id="30" w:name="conclusion"/>
    <w:p>
      <w:pPr>
        <w:pStyle w:val="Heading2"/>
      </w:pPr>
      <w:r>
        <w:t xml:space="preserve">6. Conclusion</w:t>
      </w:r>
    </w:p>
    <w:p>
      <w:pPr>
        <w:pStyle w:val="FirstParagraph"/>
      </w:pPr>
      <w:r>
        <w:t xml:space="preserve">The path forward for primary education in Brazil requires a commitment to innovation, empathy, and rigor. The unique challenges of Brazil São Paulo demand specialized responses that go beyond traditional pedagogical models. By equipping Teacher Primary professionals with contextualized strategies, socio-emotional tools, and digital fluency, we can transform classrooms into engines of equity and excellence. This framework offers a viable roadmap for policymakers and practitioners alike to enhance the quality of education for all children in this vital region.</w:t>
      </w:r>
    </w:p>
    <w:bookmarkEnd w:id="30"/>
    <w:bookmarkStart w:id="31" w:name="references-further-reading"/>
    <w:p>
      <w:pPr>
        <w:pStyle w:val="Heading3"/>
      </w:pPr>
      <w:r>
        <w:rPr>
          <w:bCs/>
          <w:b/>
        </w:rPr>
        <w:t xml:space="preserve">References &amp; Further Reading</w:t>
      </w:r>
    </w:p>
    <w:p>
      <w:pPr>
        <w:numPr>
          <w:ilvl w:val="0"/>
          <w:numId w:val="1004"/>
        </w:numPr>
        <w:pStyle w:val="Compact"/>
      </w:pPr>
      <w:r>
        <w:t xml:space="preserve">Instituto Nacional de Estudos e Pesquisas Educacionais Anísio Teixeira (INEP). (2023). *Censo Escolar da Educação Básica*.</w:t>
      </w:r>
    </w:p>
    <w:p>
      <w:pPr>
        <w:numPr>
          <w:ilvl w:val="0"/>
          <w:numId w:val="1004"/>
        </w:numPr>
        <w:pStyle w:val="Compact"/>
      </w:pPr>
      <w:r>
        <w:t xml:space="preserve">Secretaria da Educação do Estado de São Paulo. (2024). *Plano Estadual de Educação: Metas e Indicadores*.</w:t>
      </w:r>
    </w:p>
    <w:p>
      <w:pPr>
        <w:numPr>
          <w:ilvl w:val="0"/>
          <w:numId w:val="1004"/>
        </w:numPr>
        <w:pStyle w:val="Compact"/>
      </w:pPr>
      <w:r>
        <w:t xml:space="preserve">Goleman, D. (1995). *Emotional Intelligence*. Bantam Books.</w:t>
      </w:r>
    </w:p>
    <w:p>
      <w:pPr>
        <w:numPr>
          <w:ilvl w:val="0"/>
          <w:numId w:val="1004"/>
        </w:numPr>
        <w:pStyle w:val="Compact"/>
      </w:pPr>
      <w:r>
        <w:t xml:space="preserve">Luckesi, C. C. (2018). *Avaliação da Aprendizagem Escolar*. Cortez Editora.</w:t>
      </w:r>
    </w:p>
    <w:p>
      <w:pPr>
        <w:pStyle w:val="FirstParagraph"/>
      </w:pPr>
      <w:r>
        <w:t xml:space="preserve">© 2024 Poster Presentation Academic Document.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São Paulo</dc:title>
  <dc:creator/>
  <dc:language>en</dc:language>
  <cp:keywords/>
  <dcterms:created xsi:type="dcterms:W3CDTF">2026-07-29T20:35:35Z</dcterms:created>
  <dcterms:modified xsi:type="dcterms:W3CDTF">2026-07-29T20:35:35Z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