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Montreal</w:t>
      </w:r>
    </w:p>
    <w:bookmarkStart w:id="29" w:name="Xc915583fd03ece05ea4470dd49f256fb9962a99"/>
    <w:p>
      <w:pPr>
        <w:pStyle w:val="Heading1"/>
      </w:pPr>
      <w:r>
        <w:t xml:space="preserve">The Pedagogical Landscape of Primary Education in Montreal, Canada</w:t>
      </w:r>
    </w:p>
    <w:bookmarkStart w:id="20" w:name="abstract"/>
    <w:p>
      <w:pPr>
        <w:pStyle w:val="Heading2"/>
      </w:pPr>
      <w:r>
        <w:t xml:space="preserve">Abstract</w:t>
      </w:r>
    </w:p>
    <w:p>
      <w:pPr>
        <w:pStyle w:val="FirstParagraph"/>
      </w:pPr>
      <w:r>
        <w:t xml:space="preserve">This poster presentation explores the multifaceted nature of primary teacher education and practice within the unique cultural and linguistic context of Montreal, Quebec. As a major hub for immigration and a bilingual metropolis, Montreal presents distinct challenges and opportunities for educators. This research highlights the necessity for culturally responsive pedagogy, language proficiency in French as mandated by provincial law, and adaptive teaching strategies that address the diverse needs of students from various socioeconomic backgrounds.</w:t>
      </w:r>
    </w:p>
    <w:bookmarkEnd w:id="20"/>
    <w:bookmarkStart w:id="21" w:name="introduction"/>
    <w:p>
      <w:pPr>
        <w:pStyle w:val="Heading2"/>
      </w:pPr>
      <w:r>
        <w:t xml:space="preserve">Introduction</w:t>
      </w:r>
    </w:p>
    <w:p>
      <w:pPr>
        <w:pStyle w:val="FirstParagraph"/>
      </w:pPr>
      <w:r>
        <w:t xml:space="preserve">The role of a Teacher Primary in Montreal is distinct compared to other regions in Canada due to the specific legislative framework established by Quebec’s Ministry of Education. Unlike English-speaking provinces, Quebec operates under Bill 96 (An Act respecting French, the official and common language of Québec), which significantly impacts school registration policies and instructional mediums. Consequently, primary teachers in Montreal must navigate a complex landscape where French is not merely a subject but the primary medium of instruction for the majority of public schools.</w:t>
      </w:r>
    </w:p>
    <w:p>
      <w:pPr>
        <w:pStyle w:val="BodyText"/>
      </w:pPr>
      <w:r>
        <w:t xml:space="preserve">This document outlines three critical pillars for effective teaching in this region: linguistic competency, cultural inclusivity, and community engagement. By understanding these aspects, educators can better serve the population of Montreal and foster an inclusive learning environment that respects both local traditions and global diversity.</w:t>
      </w:r>
    </w:p>
    <w:bookmarkEnd w:id="21"/>
    <w:bookmarkStart w:id="22" w:name="linguistic-competency-and-immersion"/>
    <w:p>
      <w:pPr>
        <w:pStyle w:val="Heading2"/>
      </w:pPr>
      <w:r>
        <w:t xml:space="preserve">Linguistic Competency and Immersion</w:t>
      </w:r>
    </w:p>
    <w:p>
      <w:pPr>
        <w:pStyle w:val="FirstParagraph"/>
      </w:pPr>
      <w:r>
        <w:t xml:space="preserve">In Montreal, proficiency in French is non-negotiable for public school teachers. For many international educators relocating to Canada, acquiring a high level of fluency in Quebec French is the first hurdle. However, language instruction goes beyond basic communication; it requires an understanding of Quebec-specific idioms, cultural references, and academic vocabulary.</w:t>
      </w:r>
    </w:p>
    <w:p>
      <w:pPr>
        <w:numPr>
          <w:ilvl w:val="0"/>
          <w:numId w:val="1001"/>
        </w:numPr>
        <w:pStyle w:val="Compact"/>
      </w:pPr>
      <w:r>
        <w:rPr>
          <w:bCs/>
          <w:b/>
        </w:rPr>
        <w:t xml:space="preserve">French as a Second Language (FSL):</w:t>
      </w:r>
      <w:r>
        <w:t xml:space="preserve"> </w:t>
      </w:r>
      <w:r>
        <w:t xml:space="preserve">Teachers must be adept at supporting students who are learning French as a second language. This involves employing scaffolding techniques to ensure content accessibility while maintaining linguistic rigor.</w:t>
      </w:r>
    </w:p>
    <w:p>
      <w:pPr>
        <w:numPr>
          <w:ilvl w:val="0"/>
          <w:numId w:val="1001"/>
        </w:numPr>
        <w:pStyle w:val="Compact"/>
      </w:pPr>
      <w:r>
        <w:rPr>
          <w:bCs/>
          <w:b/>
        </w:rPr>
        <w:t xml:space="preserve">Bilingual Education Models:</w:t>
      </w:r>
      <w:r>
        <w:t xml:space="preserve"> </w:t>
      </w:r>
      <w:r>
        <w:t xml:space="preserve">In English-sector public schools, teachers may encounter higher percentages of Francophone immigrants or allophones (students whose first language is neither French nor English). Teachers must be skilled in creating dual-language support systems where appropriate, ensuring that non-native speakers do not fall behind in core subjects like mathematics and science.</w:t>
      </w:r>
    </w:p>
    <w:bookmarkEnd w:id="22"/>
    <w:bookmarkStart w:id="24" w:name="cultural-responsiveness-and-inclusivity"/>
    <w:p>
      <w:pPr>
        <w:pStyle w:val="Heading2"/>
      </w:pPr>
      <w:r>
        <w:t xml:space="preserve">Cultural Responsiveness and Inclusivity</w:t>
      </w:r>
    </w:p>
    <w:p>
      <w:pPr>
        <w:pStyle w:val="FirstParagraph"/>
      </w:pPr>
      <w:r>
        <w:t xml:space="preserve">Montreal is one of the most diverse cities in North America. A significant portion of the student population consists of children from immigrant families, recent arrivals, and Indigenous communities. The modern Primary Teacher in Montreal must adopt a culturally responsive teaching framework.</w:t>
      </w:r>
    </w:p>
    <w:bookmarkStart w:id="23" w:name="the-living-together-curriculum"/>
    <w:p>
      <w:pPr>
        <w:pStyle w:val="Heading3"/>
      </w:pPr>
      <w:r>
        <w:t xml:space="preserve">The "Living Together" Curriculum</w:t>
      </w:r>
    </w:p>
    <w:p>
      <w:pPr>
        <w:pStyle w:val="FirstParagraph"/>
      </w:pPr>
      <w:r>
        <w:t xml:space="preserve">Quebec’s curriculum emphasizes "Living Together as Citizens." This requires teachers to facilitate discussions on secularism (laïcité), intercultural understanding, and social justice. Educators must navigate sensitive topics related to religion, race, and identity with care, promoting a respectful dialogue that aligns with Quebec’s specific values of neutrality in public institutions.</w:t>
      </w:r>
    </w:p>
    <w:p>
      <w:pPr>
        <w:pStyle w:val="BodyText"/>
      </w:pPr>
      <w:r>
        <w:t xml:space="preserve">Supporting Indigenous Students</w:t>
      </w:r>
    </w:p>
    <w:p>
      <w:pPr>
        <w:pStyle w:val="BodyText"/>
      </w:pPr>
      <w:r>
        <w:t xml:space="preserve">Montreal has a growing Indigenous population. Teachers are encouraged to incorporate Indigenous perspectives into their lesson plans. This involves collaborating with local First Nations, Inuit, and Métis communities to ensure that educational materials are authentic and respectful. Understanding the historical context of colonization in Canada is essential for creating an equitable classroom environment.</w:t>
      </w:r>
    </w:p>
    <w:bookmarkEnd w:id="23"/>
    <w:bookmarkEnd w:id="24"/>
    <w:bookmarkStart w:id="25" w:name="socioeconomic-challenges-and-support"/>
    <w:p>
      <w:pPr>
        <w:pStyle w:val="Heading2"/>
      </w:pPr>
      <w:r>
        <w:t xml:space="preserve">Socioeconomic Challenges and Support</w:t>
      </w:r>
    </w:p>
    <w:p>
      <w:pPr>
        <w:pStyle w:val="FirstParagraph"/>
      </w:pPr>
      <w:r>
        <w:t xml:space="preserve">While Montreal offers high-quality education, socioeconomic disparities exist across its boroughs. Teachers often work in schools where students face challenges such as food insecurity, housing instability, or lack of access to technology. Effective primary teachers must act as social advocates.</w:t>
      </w:r>
    </w:p>
    <w:p>
      <w:pPr>
        <w:numPr>
          <w:ilvl w:val="0"/>
          <w:numId w:val="1002"/>
        </w:numPr>
        <w:pStyle w:val="Compact"/>
      </w:pPr>
      <w:r>
        <w:rPr>
          <w:bCs/>
          <w:b/>
        </w:rPr>
        <w:t xml:space="preserve">Mental Health Support:</w:t>
      </w:r>
      <w:r>
        <w:t xml:space="preserve"> </w:t>
      </w:r>
      <w:r>
        <w:t xml:space="preserve">Post-pandemic, there has been a noticeable increase in anxiety and behavioral issues among young learners. Teachers are increasingly expected to provide basic mental health first aid and refer students to specialized resources.</w:t>
      </w:r>
    </w:p>
    <w:p>
      <w:pPr>
        <w:numPr>
          <w:ilvl w:val="0"/>
          <w:numId w:val="1002"/>
        </w:numPr>
        <w:pStyle w:val="Compact"/>
      </w:pPr>
      <w:r>
        <w:rPr>
          <w:bCs/>
          <w:b/>
        </w:rPr>
        <w:t xml:space="preserve">Tech Integration:</w:t>
      </w:r>
      <w:r>
        <w:t xml:space="preserve"> </w:t>
      </w:r>
      <w:r>
        <w:t xml:space="preserve">Bridging the digital divide remains a priority. Schools in lower-income areas may lack resources, requiring teachers to be resourceful in finding low-cost or free digital tools that enhance learning without exacerbating inequality.</w:t>
      </w:r>
    </w:p>
    <w:bookmarkEnd w:id="25"/>
    <w:bookmarkStart w:id="26" w:name="pedagogical-strategies-for-success"/>
    <w:p>
      <w:pPr>
        <w:pStyle w:val="Heading2"/>
      </w:pPr>
      <w:r>
        <w:t xml:space="preserve">Pedagogical Strategies for Success</w:t>
      </w:r>
    </w:p>
    <w:p>
      <w:pPr>
        <w:pStyle w:val="FirstParagraph"/>
      </w:pPr>
      <w:r>
        <w:t xml:space="preserve">To succeed as a Teacher Primary in Montreal, several pedagogical strategies have proven effective:</w:t>
      </w:r>
    </w:p>
    <w:p>
      <w:pPr>
        <w:numPr>
          <w:ilvl w:val="0"/>
          <w:numId w:val="1003"/>
        </w:numPr>
        <w:pStyle w:val="Compact"/>
      </w:pPr>
      <w:r>
        <w:rPr>
          <w:bCs/>
          <w:b/>
        </w:rPr>
        <w:t xml:space="preserve">Differentiated Instruction:</w:t>
      </w:r>
      <w:r>
        <w:t xml:space="preserve"> </w:t>
      </w:r>
      <w:r>
        <w:t xml:space="preserve">Given the varied linguistic and academic levels in classrooms, teachers must differentiate content, process, and product. This ensures that advanced learners are challenged while those needing support receive targeted interventions.</w:t>
      </w:r>
    </w:p>
    <w:p>
      <w:pPr>
        <w:numPr>
          <w:ilvl w:val="0"/>
          <w:numId w:val="1003"/>
        </w:numPr>
        <w:pStyle w:val="Compact"/>
      </w:pPr>
      <w:r>
        <w:rPr>
          <w:bCs/>
          <w:b/>
        </w:rPr>
        <w:t xml:space="preserve">Familial Engagement:</w:t>
      </w:r>
      <w:r>
        <w:t xml:space="preserve"> </w:t>
      </w:r>
      <w:r>
        <w:t xml:space="preserve">Parents in Montreal are highly engaged but may face language barriers with school administration. Teachers who make an effort to communicate with families in their home languages (using interpreters if necessary) build stronger trust and improve student outcomes.</w:t>
      </w:r>
    </w:p>
    <w:p>
      <w:pPr>
        <w:numPr>
          <w:ilvl w:val="0"/>
          <w:numId w:val="1003"/>
        </w:numPr>
        <w:pStyle w:val="Compact"/>
      </w:pPr>
      <w:r>
        <w:rPr>
          <w:bCs/>
          <w:b/>
        </w:rPr>
        <w:t xml:space="preserve">Interdisciplinary Learning:</w:t>
      </w:r>
      <w:r>
        <w:t xml:space="preserve"> </w:t>
      </w:r>
      <w:r>
        <w:t xml:space="preserve">The Quebec curriculum encourages interdisciplinary approaches. For example, combining science and art projects can help English-speaking students practice French vocabulary in a meaningful context, while reinforcing scientific concepts.</w:t>
      </w:r>
    </w:p>
    <w:bookmarkEnd w:id="26"/>
    <w:bookmarkStart w:id="27" w:name="conclusion"/>
    <w:p>
      <w:pPr>
        <w:pStyle w:val="Heading2"/>
      </w:pPr>
      <w:r>
        <w:t xml:space="preserve">Conclusion</w:t>
      </w:r>
    </w:p>
    <w:p>
      <w:pPr>
        <w:pStyle w:val="FirstParagraph"/>
      </w:pPr>
      <w:r>
        <w:t xml:space="preserve">The position of a Primary Teacher in Montreal is both demanding and rewarding. It requires more than just pedagogical knowledge; it demands cultural humility, linguistic adaptability, and social awareness. By embracing the diversity of Montreal’s student body and adhering to the rigorous standards set by the Ministry of Education, teachers can create transformative educational experiences.</w:t>
      </w:r>
    </w:p>
    <w:p>
      <w:pPr>
        <w:pStyle w:val="BodyText"/>
      </w:pPr>
      <w:r>
        <w:t xml:space="preserve">Future research should focus on long-term outcomes for students in bilingual environments and best practices for supporting teacher retention in high-needs schools within Quebec. As Montreal continues to evolve demographically, its educational institutions must remain agile, ensuring that every child has the opportunity to thrive regardless of their background.</w:t>
      </w:r>
    </w:p>
    <w:bookmarkEnd w:id="27"/>
    <w:bookmarkStart w:id="28" w:name="references"/>
    <w:p>
      <w:pPr>
        <w:pStyle w:val="Heading2"/>
      </w:pPr>
      <w:r>
        <w:t xml:space="preserve">References</w:t>
      </w:r>
    </w:p>
    <w:p>
      <w:pPr>
        <w:numPr>
          <w:ilvl w:val="0"/>
          <w:numId w:val="1004"/>
        </w:numPr>
        <w:pStyle w:val="Compact"/>
      </w:pPr>
      <w:r>
        <w:rPr>
          <w:bCs/>
          <w:b/>
        </w:rPr>
        <w:t xml:space="preserve">Gouvernement du Québec:</w:t>
      </w:r>
      <w:r>
        <w:t xml:space="preserve">. (2019). *Act respecting French, the official and common language of Québec* (Bill 96).</w:t>
      </w:r>
    </w:p>
    <w:p>
      <w:pPr>
        <w:numPr>
          <w:ilvl w:val="0"/>
          <w:numId w:val="1004"/>
        </w:numPr>
        <w:pStyle w:val="Compact"/>
      </w:pPr>
      <w:r>
        <w:rPr>
          <w:bCs/>
          <w:b/>
        </w:rPr>
        <w:t xml:space="preserve">Mémoire de recherche sur la diversité linguistique dans les écoles montréalaises</w:t>
      </w:r>
      <w:r>
        <w:t xml:space="preserve">. (2021). Université de Montréal.</w:t>
      </w:r>
    </w:p>
    <w:p>
      <w:pPr>
        <w:numPr>
          <w:ilvl w:val="0"/>
          <w:numId w:val="1004"/>
        </w:numPr>
        <w:pStyle w:val="Compact"/>
      </w:pPr>
      <w:r>
        <w:rPr>
          <w:bCs/>
          <w:b/>
        </w:rPr>
        <w:t xml:space="preserve">Ministère de l'Éducation du Québec</w:t>
      </w:r>
      <w:r>
        <w:t xml:space="preserve">. (2018). *Programme de formation de l'école québécoise: Enseignement primaire*.</w:t>
      </w:r>
    </w:p>
    <w:p>
      <w:pPr>
        <w:numPr>
          <w:ilvl w:val="0"/>
          <w:numId w:val="1004"/>
        </w:numPr>
        <w:pStyle w:val="Compact"/>
      </w:pPr>
      <w:r>
        <w:rPr>
          <w:bCs/>
          <w:b/>
        </w:rPr>
        <w:t xml:space="preserve">Ross, S. A., &amp; Lefebvre, C.</w:t>
      </w:r>
      <w:r>
        <w:t xml:space="preserve">. (2016). "Immigration and the Changing Face of Montreal's Schools." *Canadian Journal of Urban Research*.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Montreal</dc:title>
  <dc:creator/>
  <dc:language>en</dc:language>
  <cp:keywords/>
  <dcterms:created xsi:type="dcterms:W3CDTF">2026-07-29T11:48:33Z</dcterms:created>
  <dcterms:modified xsi:type="dcterms:W3CDTF">2026-07-29T11:48:33Z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