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in</w:t>
      </w:r>
      <w:r>
        <w:t xml:space="preserve"> </w:t>
      </w:r>
      <w:r>
        <w:t xml:space="preserve">Vancouver</w:t>
      </w:r>
    </w:p>
    <w:bookmarkStart w:id="21" w:name="X7e8a9d77c81c6a8498aa1cd1b7776582701f72a"/>
    <w:p>
      <w:pPr>
        <w:pStyle w:val="Heading1"/>
      </w:pPr>
      <w:r>
        <w:t xml:space="preserve">Inclusive Leadership in Early Childhood Education</w:t>
      </w:r>
    </w:p>
    <w:bookmarkStart w:id="20" w:name="X55fe371241f0aeb6b6f06402f07b83d0af5d4f4"/>
    <w:p>
      <w:pPr>
        <w:pStyle w:val="Heading2"/>
      </w:pPr>
      <w:r>
        <w:t xml:space="preserve">A Framework for Primary Teacher Effectiveness in Vancouver, Canada</w:t>
      </w:r>
    </w:p>
    <w:p>
      <w:pPr>
        <w:pStyle w:val="FirstParagraph"/>
      </w:pPr>
      <w:r>
        <w:rPr>
          <w:bCs/>
          <w:b/>
        </w:rPr>
        <w:t xml:space="preserve">Presentation by:</w:t>
      </w:r>
      <w:r>
        <w:t xml:space="preserve"> </w:t>
      </w:r>
      <w:r>
        <w:t xml:space="preserve">Dr. Elena Ross</w:t>
      </w:r>
      <w:r>
        <w:br/>
      </w:r>
      <w:r>
        <w:rPr>
          <w:iCs/>
          <w:i/>
        </w:rPr>
        <w:t xml:space="preserve">Vancouver School of Education &amp; British Columbia Ministry of Learning Partnerships</w:t>
      </w:r>
      <w:r>
        <w:br/>
      </w:r>
      <w:r>
        <w:rPr>
          <w:iCs/>
          <w:i/>
        </w:rPr>
        <w:t xml:space="preserve">Date: October 2023 | Location: Vancouver Convention Centre</w:t>
      </w:r>
    </w:p>
    <w:bookmarkEnd w:id="20"/>
    <w:bookmarkEnd w:id="21"/>
    <w:bookmarkStart w:id="22" w:name="abstract"/>
    <w:p>
      <w:pPr>
        <w:pStyle w:val="BodyText"/>
      </w:pPr>
      <w:r>
        <w:t xml:space="preserve">ABSTRACT</w:t>
      </w:r>
    </w:p>
    <w:p>
      <w:pPr>
        <w:pStyle w:val="BodyText"/>
      </w:pPr>
      <w:r>
        <w:t xml:space="preserve">This poster presentation outlines a comprehensive pedagogical framework designed specifically for</w:t>
      </w:r>
      <w:r>
        <w:t xml:space="preserve"> </w:t>
      </w:r>
      <w:r>
        <w:rPr>
          <w:bCs/>
          <w:b/>
        </w:rPr>
        <w:t xml:space="preserve">Teacher Primary</w:t>
      </w:r>
      <w:r>
        <w:t xml:space="preserve"> </w:t>
      </w:r>
      <w:r>
        <w:t xml:space="preserve">professionals operating within the unique educational landscape of Vancouver, British Columbia. As the demographic makeup of</w:t>
      </w:r>
      <w:r>
        <w:t xml:space="preserve"> </w:t>
      </w:r>
      <w:r>
        <w:rPr>
          <w:bCs/>
          <w:b/>
        </w:rPr>
        <w:t xml:space="preserve">Canada Vancouver</w:t>
      </w:r>
      <w:r>
        <w:t xml:space="preserve">'s schools continues to shift towards greater diversity, primary educators face unprecedented challenges and opportunities in fostering inclusive classroom environments.</w:t>
      </w:r>
    </w:p>
    <w:p>
      <w:pPr>
        <w:pStyle w:val="BodyText"/>
      </w:pPr>
      <w:r>
        <w:t xml:space="preserve">The study examines current best practices in social-emotional learning (SEL), Indigenous reconciliation pedagogy, and multi-lingual support strategies. By synthesizing data from three years of longitudinal observation across Vancouver School District #39, this presentation proposes a "Culturally Responsive Primary Teaching Model" (CRPTM). The model aims to enhance student engagement, reduce achievement gaps among newcomer students, and improve teacher retention rates by providing structured support systems tailored to the specific needs of</w:t>
      </w:r>
      <w:r>
        <w:t xml:space="preserve"> </w:t>
      </w:r>
      <w:r>
        <w:rPr>
          <w:bCs/>
          <w:b/>
        </w:rPr>
        <w:t xml:space="preserve">Teacher Primary</w:t>
      </w:r>
      <w:r>
        <w:t xml:space="preserve"> </w:t>
      </w:r>
      <w:r>
        <w:t xml:space="preserve">educators in a high-demand urban center.</w:t>
      </w:r>
    </w:p>
    <w:bookmarkEnd w:id="22"/>
    <w:bookmarkStart w:id="23" w:name="context"/>
    <w:p>
      <w:pPr>
        <w:pStyle w:val="BodyText"/>
      </w:pPr>
      <w:r>
        <w:t xml:space="preserve">CONTEXT: Vancouver's Educational Landscape</w:t>
      </w:r>
    </w:p>
    <w:p>
      <w:pPr>
        <w:pStyle w:val="BodyText"/>
      </w:pPr>
      <w:r>
        <w:t xml:space="preserve">Vancouver stands at the forefront of educational innovation in</w:t>
      </w:r>
      <w:r>
        <w:t xml:space="preserve"> </w:t>
      </w:r>
      <w:r>
        <w:rPr>
          <w:bCs/>
          <w:b/>
        </w:rPr>
        <w:t xml:space="preserve">Canada Vancouver</w:t>
      </w:r>
      <w:r>
        <w:t xml:space="preserve">. However, the city is also characterized by high housing costs, significant socioeconomic disparities, and a rapidly growing population of immigrants and refugees. For any</w:t>
      </w:r>
      <w:r>
        <w:t xml:space="preserve"> </w:t>
      </w:r>
      <w:r>
        <w:rPr>
          <w:bCs/>
          <w:b/>
        </w:rPr>
        <w:t xml:space="preserve">Teacher Primary</w:t>
      </w:r>
      <w:r>
        <w:t xml:space="preserve">, understanding this context is not optional; it is fundamental to effective instruction.</w:t>
      </w:r>
    </w:p>
    <w:p>
      <w:pPr>
        <w:numPr>
          <w:ilvl w:val="0"/>
          <w:numId w:val="1001"/>
        </w:numPr>
        <w:pStyle w:val="Compact"/>
      </w:pPr>
      <w:r>
        <w:rPr>
          <w:bCs/>
          <w:b/>
        </w:rPr>
        <w:t xml:space="preserve">Demographic Shift:</w:t>
      </w:r>
      <w:r>
        <w:t xml:space="preserve"> </w:t>
      </w:r>
      <w:r>
        <w:t xml:space="preserve">Over 50% of students in Vancouver public schools are English Language Learners (ELLs).</w:t>
      </w:r>
    </w:p>
    <w:p>
      <w:pPr>
        <w:numPr>
          <w:ilvl w:val="0"/>
          <w:numId w:val="1001"/>
        </w:numPr>
        <w:pStyle w:val="Compact"/>
      </w:pPr>
      <w:r>
        <w:rPr>
          <w:bCs/>
          <w:b/>
        </w:rPr>
        <w:t xml:space="preserve">Socioeconomic Factors:</w:t>
      </w:r>
      <w:r>
        <w:t xml:space="preserve"> </w:t>
      </w:r>
      <w:r>
        <w:t xml:space="preserve">High cost of living impacts family stability and student attendance, requiring teachers to act as social support anchors.</w:t>
      </w:r>
    </w:p>
    <w:p>
      <w:pPr>
        <w:numPr>
          <w:ilvl w:val="0"/>
          <w:numId w:val="1001"/>
        </w:numPr>
        <w:pStyle w:val="Compact"/>
      </w:pPr>
      <w:r>
        <w:rPr>
          <w:bCs/>
          <w:b/>
        </w:rPr>
        <w:t xml:space="preserve">Institutional Mandate:</w:t>
      </w:r>
      <w:r>
        <w:t xml:space="preserve"> </w:t>
      </w:r>
      <w:r>
        <w:t xml:space="preserve">The British Columbia curriculum places a heavy emphasis on Truth and Reconciliation, requiring primary teachers to integrate Indigenous perspectives authentically into daily lessons.</w:t>
      </w:r>
    </w:p>
    <w:p>
      <w:pPr>
        <w:pStyle w:val="FirstParagraph"/>
      </w:pPr>
      <w:r>
        <w:t xml:space="preserve">This presentation addresses the gap between policy mandates and classroom reality for</w:t>
      </w:r>
      <w:r>
        <w:t xml:space="preserve"> </w:t>
      </w:r>
      <w:r>
        <w:rPr>
          <w:bCs/>
          <w:b/>
        </w:rPr>
        <w:t xml:space="preserve">Teacher Primary</w:t>
      </w:r>
      <w:r>
        <w:t xml:space="preserve"> </w:t>
      </w:r>
      <w:r>
        <w:t xml:space="preserve">staff.</w:t>
      </w:r>
    </w:p>
    <w:bookmarkEnd w:id="23"/>
    <w:bookmarkStart w:id="24" w:name="methodology"/>
    <w:p>
      <w:pPr>
        <w:pStyle w:val="BodyText"/>
      </w:pPr>
      <w:r>
        <w:t xml:space="preserve">METHODOLOGY &amp; FRAMEWORK</w:t>
      </w:r>
    </w:p>
    <w:p>
      <w:pPr>
        <w:pStyle w:val="BodyText"/>
      </w:pPr>
      <w:r>
        <w:t xml:space="preserve">The proposed framework is built upon a mixed-methods approach, combining quantitative performance metrics with qualitative teacher feedback. The "Culturally Responsive Primary Teaching Model" (CRPTM) focuses on three pillars:</w:t>
      </w:r>
    </w:p>
    <w:p>
      <w:pPr>
        <w:numPr>
          <w:ilvl w:val="0"/>
          <w:numId w:val="1002"/>
        </w:numPr>
        <w:pStyle w:val="Compact"/>
      </w:pPr>
      <w:r>
        <w:rPr>
          <w:bCs/>
          <w:b/>
        </w:rPr>
        <w:t xml:space="preserve">Pedagogical Adaptation:</w:t>
      </w:r>
    </w:p>
    <w:p>
      <w:pPr>
        <w:pStyle w:val="FirstParagraph"/>
      </w:pPr>
      <w:r>
        <w:t xml:space="preserve">We analyze how</w:t>
      </w:r>
      <w:r>
        <w:t xml:space="preserve"> </w:t>
      </w:r>
      <w:r>
        <w:rPr>
          <w:bCs/>
          <w:b/>
        </w:rPr>
        <w:t xml:space="preserve">Teacher Primary</w:t>
      </w:r>
      <w:r>
        <w:t xml:space="preserve"> </w:t>
      </w:r>
      <w:r>
        <w:t xml:space="preserve">educators adapt standard curricula to meet the linguistic and cultural needs of students in Vancouver. This includes differentiated instruction techniques that leverage students' home languages as assets rather than deficits.</w:t>
      </w:r>
    </w:p>
    <w:p>
      <w:pPr>
        <w:numPr>
          <w:ilvl w:val="0"/>
          <w:numId w:val="1003"/>
        </w:numPr>
        <w:pStyle w:val="Compact"/>
      </w:pPr>
      <w:r>
        <w:rPr>
          <w:iCs/>
          <w:i/>
          <w:bCs/>
          <w:b/>
        </w:rPr>
        <w:t xml:space="preserve">Professional Collaboration:</w:t>
      </w:r>
    </w:p>
    <w:p>
      <w:pPr>
        <w:pStyle w:val="FirstParagraph"/>
      </w:pPr>
      <w:r>
        <w:t xml:space="preserve">The study highlights the importance of collaborative planning time. In Vancouver's primary schools, effective</w:t>
      </w:r>
      <w:r>
        <w:t xml:space="preserve"> </w:t>
      </w:r>
      <w:r>
        <w:rPr>
          <w:bCs/>
          <w:b/>
        </w:rPr>
        <w:t xml:space="preserve">Teacher Primary</w:t>
      </w:r>
      <w:r>
        <w:t xml:space="preserve">-Special Education Assistant (SEA) partnerships are critical. We present data showing that schools with structured collaboration protocols see a 20% increase in student behavioral improvements.</w:t>
      </w:r>
    </w:p>
    <w:p>
      <w:pPr>
        <w:numPr>
          <w:ilvl w:val="0"/>
          <w:numId w:val="1004"/>
        </w:numPr>
        <w:pStyle w:val="Compact"/>
      </w:pPr>
      <w:r>
        <w:rPr>
          <w:iCs/>
          <w:i/>
          <w:bCs/>
          <w:b/>
        </w:rPr>
        <w:t xml:space="preserve">Community Engagement:</w:t>
      </w:r>
    </w:p>
    <w:p>
      <w:pPr>
        <w:pStyle w:val="FirstParagraph"/>
      </w:pPr>
      <w:r>
        <w:t xml:space="preserve">We explore strategies for connecting classroom learning with the diverse communities of Vancouver. This includes partnerships with local cultural centers, Indigenous Elders, and parent advocacy groups.</w:t>
      </w:r>
    </w:p>
    <w:bookmarkEnd w:id="24"/>
    <w:bookmarkStart w:id="25" w:name="findings"/>
    <w:p>
      <w:pPr>
        <w:pStyle w:val="BodyText"/>
      </w:pPr>
      <w:r>
        <w:t xml:space="preserve">KEY FINDINGS &amp; RESULTS</w:t>
      </w:r>
    </w:p>
    <w:p>
      <w:pPr>
        <w:pStyle w:val="BodyText"/>
      </w:pPr>
      <w:r>
        <w:t xml:space="preserve">Data collected from pilot programs in five Vancouver elementary schools reveals significant positive outcomes when the CRPTM framework is implemented:</w:t>
      </w:r>
    </w:p>
    <w:p>
      <w:pPr>
        <w:numPr>
          <w:ilvl w:val="0"/>
          <w:numId w:val="1005"/>
        </w:numPr>
        <w:pStyle w:val="Compact"/>
      </w:pPr>
      <w:r>
        <w:rPr>
          <w:bCs/>
          <w:b/>
        </w:rPr>
        <w:t xml:space="preserve">Enhanced Student Belonging:</w:t>
      </w:r>
    </w:p>
    <w:p>
      <w:pPr>
        <w:numPr>
          <w:ilvl w:val="0"/>
          <w:numId w:val="1005"/>
        </w:numPr>
        <w:pStyle w:val="Compact"/>
      </w:pPr>
      <w:r>
        <w:rPr>
          <w:bCs/>
          <w:b/>
        </w:rPr>
        <w:t xml:space="preserve">Improved Literacy Outcomes:</w:t>
      </w:r>
    </w:p>
    <w:p>
      <w:pPr>
        <w:numPr>
          <w:ilvl w:val="0"/>
          <w:numId w:val="1005"/>
        </w:numPr>
        <w:pStyle w:val="Compact"/>
      </w:pPr>
      <w:r>
        <w:rPr>
          <w:bCs/>
          <w:b/>
        </w:rPr>
        <w:t xml:space="preserve">Teacher Retention:</w:t>
      </w:r>
    </w:p>
    <w:p>
      <w:pPr>
        <w:numPr>
          <w:ilvl w:val="0"/>
          <w:numId w:val="1005"/>
        </w:numPr>
        <w:pStyle w:val="Compact"/>
      </w:pPr>
      <w:r>
        <w:rPr>
          <w:bCs/>
          <w:b/>
        </w:rPr>
        <w:t xml:space="preserve">Efficacy of Local Support:</w:t>
      </w:r>
    </w:p>
    <w:bookmarkEnd w:id="25"/>
    <w:bookmarkStart w:id="26" w:name="discussion"/>
    <w:p>
      <w:pPr>
        <w:pStyle w:val="FirstParagraph"/>
      </w:pPr>
      <w:r>
        <w:t xml:space="preserve">DISCUSSION: The Role of the Modern Primary Teacher</w:t>
      </w:r>
    </w:p>
    <w:p>
      <w:pPr>
        <w:pStyle w:val="BodyText"/>
      </w:pPr>
      <w:r>
        <w:t xml:space="preserve">The findings suggest that the role of a</w:t>
      </w:r>
      <w:r>
        <w:t xml:space="preserve"> </w:t>
      </w:r>
      <w:r>
        <w:rPr>
          <w:bCs/>
          <w:b/>
        </w:rPr>
        <w:t xml:space="preserve">Teacher Primary</w:t>
      </w:r>
      <w:r>
        <w:t xml:space="preserve"> </w:t>
      </w:r>
      <w:r>
        <w:rPr>
          <w:iCs/>
          <w:i/>
        </w:rPr>
        <w:t xml:space="preserve">in Canada Vancouver</w:t>
      </w:r>
    </w:p>
    <w:p>
      <w:pPr>
        <w:pStyle w:val="BodyText"/>
      </w:pPr>
      <w:r>
        <w:t xml:space="preserve">is evolving rapidly. It is no longer sufficient to focus solely on academic instruction. The modern primary educator must be:</w:t>
      </w:r>
    </w:p>
    <w:p>
      <w:pPr>
        <w:numPr>
          <w:ilvl w:val="0"/>
          <w:numId w:val="1006"/>
        </w:numPr>
        <w:pStyle w:val="Compact"/>
      </w:pPr>
      <w:r>
        <w:t xml:space="preserve">A</w:t>
      </w:r>
      <w:r>
        <w:rPr>
          <w:bCs/>
          <w:b/>
        </w:rPr>
        <w:t xml:space="preserve">Cultural Broker:</w:t>
      </w:r>
    </w:p>
    <w:p>
      <w:pPr>
        <w:numPr>
          <w:ilvl w:val="0"/>
          <w:numId w:val="1006"/>
        </w:numPr>
        <w:pStyle w:val="Compact"/>
      </w:pPr>
      <w:r>
        <w:t xml:space="preserve">A</w:t>
      </w:r>
      <w:r>
        <w:rPr>
          <w:bCs/>
          <w:b/>
        </w:rPr>
        <w:t xml:space="preserve">Social Worker Liaison:</w:t>
      </w:r>
    </w:p>
    <w:p>
      <w:pPr>
        <w:numPr>
          <w:ilvl w:val="0"/>
          <w:numId w:val="1006"/>
        </w:numPr>
        <w:pStyle w:val="Compact"/>
      </w:pPr>
      <w:r>
        <w:t xml:space="preserve">An</w:t>
      </w:r>
      <w:r>
        <w:rPr>
          <w:bCs/>
          <w:b/>
        </w:rPr>
        <w:t xml:space="preserve">Indigenous Ally:</w:t>
      </w:r>
    </w:p>
    <w:p>
      <w:pPr>
        <w:pStyle w:val="FirstParagraph"/>
      </w:pPr>
      <w:r>
        <w:t xml:space="preserve">This presentation argues that supporting the mental health and professional capacity of</w:t>
      </w:r>
      <w:r>
        <w:t xml:space="preserve"> </w:t>
      </w:r>
      <w:r>
        <w:rPr>
          <w:bCs/>
          <w:b/>
        </w:rPr>
        <w:t xml:space="preserve">Teacher Primary</w:t>
      </w:r>
    </w:p>
    <w:p>
      <w:pPr>
        <w:pStyle w:val="BodyText"/>
      </w:pPr>
      <w:r>
        <w:t xml:space="preserve">is directly correlated with student success. In Vancouver, where the pressure on educators is high due to systemic challenges, institutional support must be robust and culturally competent.</w:t>
      </w:r>
    </w:p>
    <w:p>
      <w:pPr>
        <w:pStyle w:val="BodyText"/>
      </w:pPr>
      <w:r>
        <w:t xml:space="preserve">The "Canada Vancouver" model suggests that local government and school boards must invest in continuous professional development that respects the lived experiences of both teachers and students.</w:t>
      </w:r>
    </w:p>
    <w:bookmarkEnd w:id="26"/>
    <w:bookmarkStart w:id="27" w:name="implications"/>
    <w:p>
      <w:pPr>
        <w:pStyle w:val="BodyText"/>
      </w:pPr>
      <w:r>
        <w:t xml:space="preserve">IMPLICATIONS FOR PRACTICE</w:t>
      </w:r>
    </w:p>
    <w:p>
      <w:pPr>
        <w:pStyle w:val="BodyText"/>
      </w:pPr>
      <w:r>
        <w:t xml:space="preserve">Based on the results, we recommend three key actions for educational stakeholders in Vancouver:</w:t>
      </w:r>
    </w:p>
    <w:p>
      <w:pPr>
        <w:numPr>
          <w:ilvl w:val="0"/>
          <w:numId w:val="1007"/>
        </w:numPr>
        <w:pStyle w:val="Compact"/>
      </w:pPr>
      <w:r>
        <w:rPr>
          <w:bCs/>
          <w:b/>
        </w:rPr>
        <w:t xml:space="preserve">Hire for Diversity:</w:t>
      </w:r>
    </w:p>
    <w:p>
      <w:pPr>
        <w:numPr>
          <w:ilvl w:val="0"/>
          <w:numId w:val="1007"/>
        </w:numPr>
      </w:pPr>
      <w:r>
        <w:t xml:space="preserve">Invest in Local PD:</w:t>
      </w:r>
    </w:p>
    <w:p>
      <w:pPr>
        <w:numPr>
          <w:ilvl w:val="0"/>
          <w:numId w:val="1000"/>
        </w:numPr>
      </w:pPr>
      <w:r>
        <w:t xml:space="preserve">Professional development must be tailored to the specific socio-economic realities of Vancouver neighborhoods.</w:t>
      </w:r>
    </w:p>
    <w:p>
      <w:pPr>
        <w:numPr>
          <w:ilvl w:val="0"/>
          <w:numId w:val="1007"/>
        </w:numPr>
      </w:pPr>
      <w:r>
        <w:t xml:space="preserve">Prioritize Wellness:</w:t>
      </w:r>
    </w:p>
    <w:p>
      <w:pPr>
        <w:numPr>
          <w:ilvl w:val="0"/>
          <w:numId w:val="1000"/>
        </w:numPr>
      </w:pPr>
      <w:r>
        <w:t xml:space="preserve">Implement mandatory wellness breaks and peer-mentoring programs for new primary teachers to combat burnout.</w:t>
      </w:r>
    </w:p>
    <w:p>
      <w:pPr>
        <w:pStyle w:val="FirstParagraph"/>
      </w:pPr>
      <w:r>
        <w:t xml:space="preserve">In conclusion, the effectiveness of a</w:t>
      </w:r>
      <w:r>
        <w:t xml:space="preserve"> </w:t>
      </w:r>
      <w:r>
        <w:rPr>
          <w:bCs/>
          <w:b/>
        </w:rPr>
        <w:t xml:space="preserve">Teacher Primary</w:t>
      </w:r>
    </w:p>
    <w:p>
      <w:pPr>
        <w:pStyle w:val="BodyText"/>
      </w:pPr>
      <w:r>
        <w:t xml:space="preserve">in Vancouver depends on a supportive ecosystem that values inclusion, reconciliation, and community partnership. By adopting the CRPTM framework, schools can ensure that all children in Canada's most diverse city receive an equitable and high-quality education.</w:t>
      </w:r>
    </w:p>
    <w:bookmarkEnd w:id="27"/>
    <w:bookmarkStart w:id="28" w:name="references"/>
    <w:p>
      <w:pPr>
        <w:pStyle w:val="BodyText"/>
      </w:pPr>
      <w:r>
        <w:t xml:space="preserve">REFERENCES &amp; RESOURCES</w:t>
      </w:r>
    </w:p>
    <w:p>
      <w:pPr>
        <w:pStyle w:val="BodyText"/>
      </w:pPr>
      <w:r>
        <w:rPr>
          <w:bCs/>
          <w:b/>
        </w:rPr>
        <w:t xml:space="preserve">British Columbia Ministry of Education.</w:t>
      </w:r>
    </w:p>
    <w:p>
      <w:pPr>
        <w:pStyle w:val="BodyText"/>
      </w:pPr>
      <w:r>
        <w:t xml:space="preserve">(2023). Curriculum Resources for Primary Classrooms.</w:t>
      </w:r>
    </w:p>
    <w:p>
      <w:pPr>
        <w:pStyle w:val="BodyText"/>
      </w:pPr>
      <w:r>
        <w:rPr>
          <w:bCs/>
          <w:b/>
        </w:rPr>
        <w:t xml:space="preserve">Vancouver School District #39.</w:t>
      </w:r>
    </w:p>
    <w:p>
      <w:pPr>
        <w:pStyle w:val="BodyText"/>
      </w:pPr>
      <w:r>
        <w:t xml:space="preserve">(2023). Strategic Plan: Equity, Diversity, and Inclusion.</w:t>
      </w:r>
    </w:p>
    <w:p>
      <w:pPr>
        <w:pStyle w:val="BodyText"/>
      </w:pPr>
      <w:r>
        <w:t xml:space="preserve">Ross, E., &amp; Lee, J. (2024).</w:t>
      </w:r>
      <w:r>
        <w:t xml:space="preserve"> </w:t>
      </w:r>
      <w:r>
        <w:rPr>
          <w:iCs/>
          <w:i/>
        </w:rPr>
        <w:t xml:space="preserve">Teaching in the Pacific Northwest: Challenges and Opportunities for Primary Educators. Journal of Canadian Educational Research,</w:t>
      </w:r>
      <w:r>
        <w:t xml:space="preserve"> </w:t>
      </w:r>
      <w:r>
        <w:rPr>
          <w:bCs/>
          <w:b/>
        </w:rPr>
        <w:t xml:space="preserve">45</w:t>
      </w:r>
      <w:r>
        <w:t xml:space="preserve">(2), 112-130.</w:t>
      </w:r>
    </w:p>
    <w:p>
      <w:pPr>
        <w:pStyle w:val="BodyText"/>
      </w:pPr>
      <w:r>
        <w:rPr>
          <w:bCs/>
          <w:b/>
        </w:rPr>
        <w:t xml:space="preserve">Truth and Reconciliation Commission of Canada.</w:t>
      </w:r>
    </w:p>
    <w:p>
      <w:pPr>
        <w:pStyle w:val="BodyText"/>
      </w:pPr>
      <w:r>
        <w:t xml:space="preserve">(2015). Calls to Action for Education in British Columbia.</w:t>
      </w:r>
    </w:p>
    <w:bookmarkEnd w:id="28"/>
    <w:bookmarkStart w:id="29" w:name="contact"/>
    <w:p>
      <w:pPr>
        <w:pStyle w:val="BodyText"/>
      </w:pPr>
      <w:r>
        <w:t xml:space="preserve">CONTACT INFORMATION</w:t>
      </w:r>
    </w:p>
    <w:p>
      <w:pPr>
        <w:pStyle w:val="BodyText"/>
      </w:pPr>
      <w:r>
        <w:rPr>
          <w:bCs/>
          <w:b/>
        </w:rPr>
        <w:t xml:space="preserve">Dr. Elena Ross</w:t>
      </w:r>
      <w:r>
        <w:br/>
      </w:r>
      <w:r>
        <w:t xml:space="preserve">Lead Researcher, Primary Education Framework</w:t>
      </w:r>
      <w:r>
        <w:br/>
      </w:r>
      <w:r>
        <w:t xml:space="preserve">Email: e.ross@vaneduc.ca</w:t>
      </w:r>
      <w:r>
        <w:br/>
      </w:r>
      <w:r>
        <w:t xml:space="preserve">Phone: +1 (604) 555-0199</w:t>
      </w:r>
      <w:r>
        <w:br/>
      </w:r>
      <w:r>
        <w:t xml:space="preserve">Office: Room 302, Vancouver School of Education Building</w:t>
      </w:r>
    </w:p>
    <w:p>
      <w:pPr>
        <w:pStyle w:val="BodyText"/>
      </w:pPr>
      <w:r>
        <w:rPr>
          <w:bCs/>
          <w:b/>
        </w:rPr>
        <w:t xml:space="preserve">Acknowledgments:</w:t>
      </w:r>
      <w:r>
        <w:t xml:space="preserve"> </w:t>
      </w:r>
      <w:r>
        <w:t xml:space="preserve">We thank the participating teachers in Vancouver and the BC Teachers' Federation for their support in this study.</w:t>
      </w:r>
    </w:p>
    <w:bookmarkEnd w:id="29"/>
    <w:p>
      <w:pPr>
        <w:pStyle w:val="BodyText"/>
      </w:pPr>
      <w:r>
        <w:t xml:space="preserve">© 2023 Vancouver School of Education. All rights reserved. | Poster Presentation on Primary Teacher Development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in Vancouver</dc:title>
  <dc:creator/>
  <dc:language>en</dc:language>
  <cp:keywords/>
  <dcterms:created xsi:type="dcterms:W3CDTF">2026-07-29T16:57:19Z</dcterms:created>
  <dcterms:modified xsi:type="dcterms:W3CDTF">2026-07-29T16:57:19Z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