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Primary</w:t>
      </w:r>
      <w:r>
        <w:t xml:space="preserve"> </w:t>
      </w:r>
      <w:r>
        <w:t xml:space="preserve">Teacher</w:t>
      </w:r>
      <w:r>
        <w:t xml:space="preserve"> </w:t>
      </w:r>
      <w:r>
        <w:t xml:space="preserve">Development</w:t>
      </w:r>
      <w:r>
        <w:t xml:space="preserve"> </w:t>
      </w:r>
      <w:r>
        <w:t xml:space="preserve">in</w:t>
      </w:r>
      <w:r>
        <w:t xml:space="preserve"> </w:t>
      </w:r>
      <w:r>
        <w:t xml:space="preserve">Addis</w:t>
      </w:r>
      <w:r>
        <w:t xml:space="preserve"> </w:t>
      </w:r>
      <w:r>
        <w:t xml:space="preserve">Ababa</w:t>
      </w:r>
    </w:p>
    <w:bookmarkStart w:id="20" w:name="Xe7573c512229dc390e83490a6434dea9e87dd83"/>
    <w:p>
      <w:pPr>
        <w:pStyle w:val="Heading1"/>
      </w:pPr>
      <w:r>
        <w:t xml:space="preserve">Bridging the Gap: Enhancing Pedagogical Competence Among Primary School Teachers in Addis Ababa, Ethiopia</w:t>
      </w:r>
    </w:p>
    <w:p>
      <w:pPr>
        <w:pStyle w:val="FirstParagraph"/>
      </w:pPr>
      <w:r>
        <w:t xml:space="preserve">Presented by: [Your Name/Organization]</w:t>
      </w:r>
      <w:r>
        <w:br/>
      </w:r>
      <w:r>
        <w:t xml:space="preserve">Affiliation: Department of Education, Addis Ababa University</w:t>
      </w:r>
      <w:r>
        <w:br/>
      </w:r>
      <w:r>
        <w:t xml:space="preserve">Conference: International Symposium on Educational Development in East Africa</w:t>
      </w:r>
    </w:p>
    <w:bookmarkEnd w:id="20"/>
    <w:bookmarkStart w:id="21" w:name="introduction-and-background"/>
    <w:p>
      <w:pPr>
        <w:pStyle w:val="Heading2"/>
      </w:pPr>
      <w:r>
        <w:t xml:space="preserve">1. Introduction and Background</w:t>
      </w:r>
    </w:p>
    <w:p>
      <w:pPr>
        <w:pStyle w:val="FirstParagraph"/>
      </w:pPr>
      <w:r>
        <w:t xml:space="preserve">The quality of education is intrinsically linked to the quality of teaching. In Ethiopia, particularly within the capital city of Addis Ababa, primary education serves as the foundational pillar for national development and human capital formation. As Ethiopia continues to implement its Education Sector Development Program (ESDP VI), there is a pressing need to evaluate and enhance the competencies of primary school teachers in this urban center.</w:t>
      </w:r>
    </w:p>
    <w:p>
      <w:pPr>
        <w:pStyle w:val="BodyText"/>
      </w:pPr>
      <w:r>
        <w:t xml:space="preserve">Addis Ababa, as a rapidly growing metropolis, presents unique challenges and opportunities for primary education. Unlike rural areas where infrastructure deficits are predominant, urban centers like Addis Ababa face issues related to overcrowded classrooms, diverse student demographics (including internal migrants and refugees), and the pressure to integrate digital literacy into traditional curricula. This poster presentation focuses on the critical role of the</w:t>
      </w:r>
      <w:r>
        <w:t xml:space="preserve"> </w:t>
      </w:r>
      <w:r>
        <w:rPr>
          <w:bCs/>
          <w:b/>
        </w:rPr>
        <w:t xml:space="preserve">Teacher Primary</w:t>
      </w:r>
      <w:r>
        <w:t xml:space="preserve"> </w:t>
      </w:r>
      <w:r>
        <w:t xml:space="preserve">educator in navigating these complexities.</w:t>
      </w:r>
    </w:p>
    <w:p>
      <w:pPr>
        <w:pStyle w:val="BodyText"/>
      </w:pPr>
      <w:r>
        <w:rPr>
          <w:bCs/>
          <w:b/>
        </w:rPr>
        <w:t xml:space="preserve">Research Focus:</w:t>
      </w:r>
      <w:r>
        <w:t xml:space="preserve"> </w:t>
      </w:r>
      <w:r>
        <w:t xml:space="preserve">This study investigates the current state of pedagogical skills, resource utilization, and professional development needs among primary school teachers in Addis Ababa to propose targeted interventions that align with national educational goals.</w:t>
      </w:r>
    </w:p>
    <w:bookmarkEnd w:id="21"/>
    <w:bookmarkStart w:id="22" w:name="problem-statement-and-objectives"/>
    <w:p>
      <w:pPr>
        <w:pStyle w:val="Heading2"/>
      </w:pPr>
      <w:r>
        <w:t xml:space="preserve">2. Problem Statement and Objectives</w:t>
      </w:r>
    </w:p>
    <w:p>
      <w:pPr>
        <w:pStyle w:val="FirstParagraph"/>
      </w:pPr>
      <w:r>
        <w:t xml:space="preserve">While enrollment rates in Addis Ababa have increased significantly, learning outcomes remain a concern. Preliminary data suggests a disconnect between teacher training methodologies and the practical demands of the modern classroom. The primary objectives of this research are:</w:t>
      </w:r>
    </w:p>
    <w:p>
      <w:pPr>
        <w:numPr>
          <w:ilvl w:val="0"/>
          <w:numId w:val="1001"/>
        </w:numPr>
        <w:pStyle w:val="Compact"/>
      </w:pPr>
      <w:r>
        <w:rPr>
          <w:bCs/>
          <w:b/>
        </w:rPr>
        <w:t xml:space="preserve">To assess</w:t>
      </w:r>
      <w:r>
        <w:t xml:space="preserve"> </w:t>
      </w:r>
      <w:r>
        <w:t xml:space="preserve">the current pedagogical knowledge and skills of primary teachers in selected woredas (districts) of Addis Ababa.</w:t>
      </w:r>
    </w:p>
    <w:p>
      <w:pPr>
        <w:numPr>
          <w:ilvl w:val="0"/>
          <w:numId w:val="1001"/>
        </w:numPr>
        <w:pStyle w:val="Compact"/>
      </w:pPr>
      <w:r>
        <w:rPr>
          <w:bCs/>
          <w:b/>
        </w:rPr>
        <w:t xml:space="preserve">To identify</w:t>
      </w:r>
      <w:r>
        <w:t xml:space="preserve"> </w:t>
      </w:r>
      <w:r>
        <w:t xml:space="preserve">key barriers to effective teaching, including large class sizes, lack of instructional materials, and limited access to continuous professional development (CPD).</w:t>
      </w:r>
    </w:p>
    <w:p>
      <w:pPr>
        <w:numPr>
          <w:ilvl w:val="0"/>
          <w:numId w:val="1001"/>
        </w:numPr>
        <w:pStyle w:val="Compact"/>
      </w:pPr>
      <w:r>
        <w:rPr>
          <w:bCs/>
          <w:b/>
        </w:rPr>
        <w:t xml:space="preserve">To explore</w:t>
      </w:r>
      <w:r>
        <w:t xml:space="preserve"> </w:t>
      </w:r>
      <w:r>
        <w:t xml:space="preserve">the impact of teacher motivation and working conditions on student engagement in urban primary schools.</w:t>
      </w:r>
    </w:p>
    <w:p>
      <w:pPr>
        <w:numPr>
          <w:ilvl w:val="0"/>
          <w:numId w:val="1001"/>
        </w:numPr>
        <w:pStyle w:val="Compact"/>
      </w:pPr>
      <w:r>
        <w:rPr>
          <w:bCs/>
          <w:b/>
        </w:rPr>
        <w:t xml:space="preserve">To propose</w:t>
      </w:r>
      <w:r>
        <w:t xml:space="preserve"> </w:t>
      </w:r>
      <w:r>
        <w:t xml:space="preserve">evidence-based strategies for strengthening the professional capacity of teachers in Ethiopia’s capital city.</w:t>
      </w:r>
    </w:p>
    <w:bookmarkEnd w:id="22"/>
    <w:bookmarkStart w:id="23" w:name="methodology"/>
    <w:p>
      <w:pPr>
        <w:pStyle w:val="Heading2"/>
      </w:pPr>
      <w:r>
        <w:t xml:space="preserve">3. Methodology</w:t>
      </w:r>
    </w:p>
    <w:p>
      <w:pPr>
        <w:pStyle w:val="FirstParagraph"/>
      </w:pPr>
      <w:r>
        <w:t xml:space="preserve">This study employs a mixed-methods research design, combining quantitative surveys with qualitative interviews to provide a holistic view of the teaching landscape in Addis Ababa. The sample includes 450 primary school teachers and 30 school principals from six different woredas representing varying socioeconomic statuses within the city.</w:t>
      </w:r>
    </w:p>
    <w:p>
      <w:pPr>
        <w:numPr>
          <w:ilvl w:val="0"/>
          <w:numId w:val="1002"/>
        </w:numPr>
        <w:pStyle w:val="Compact"/>
      </w:pPr>
      <w:r>
        <w:rPr>
          <w:bCs/>
          <w:b/>
        </w:rPr>
        <w:t xml:space="preserve">Data Collection:</w:t>
      </w:r>
      <w:r>
        <w:t xml:space="preserve"> </w:t>
      </w:r>
      <w:r>
        <w:t xml:space="preserve">Structured questionnaires were administered to measure teachers' self-efficacy and content knowledge. Focus group discussions (FGDs) were held with teachers to understand contextual challenges.</w:t>
      </w:r>
    </w:p>
    <w:p>
      <w:pPr>
        <w:numPr>
          <w:ilvl w:val="0"/>
          <w:numId w:val="1002"/>
        </w:numPr>
        <w:pStyle w:val="Compact"/>
      </w:pPr>
      <w:r>
        <w:rPr>
          <w:bCs/>
          <w:b/>
        </w:rPr>
        <w:t xml:space="preserve">Analysis:</w:t>
      </w:r>
      <w:r>
        <w:t xml:space="preserve"> </w:t>
      </w:r>
      <w:r>
        <w:t xml:space="preserve">Quantitative data was analyzed using SPSS software for descriptive statistics and regression analysis, while qualitative data underwent thematic analysis to identify recurring patterns in teacher experiences.</w:t>
      </w:r>
    </w:p>
    <w:p>
      <w:pPr>
        <w:numPr>
          <w:ilvl w:val="0"/>
          <w:numId w:val="1002"/>
        </w:numPr>
        <w:pStyle w:val="Compact"/>
      </w:pPr>
      <w:r>
        <w:rPr>
          <w:bCs/>
          <w:b/>
        </w:rPr>
        <w:t xml:space="preserve">Ethical Considerations:</w:t>
      </w:r>
      <w:r>
        <w:t xml:space="preserve"> </w:t>
      </w:r>
      <w:r>
        <w:t xml:space="preserve">Informed consent was obtained from all participants, ensuring anonymity and confidentiality in adherence to ethical standards of educational research.</w:t>
      </w:r>
    </w:p>
    <w:bookmarkEnd w:id="23"/>
    <w:bookmarkStart w:id="28" w:name="key-findings"/>
    <w:p>
      <w:pPr>
        <w:pStyle w:val="Heading2"/>
      </w:pPr>
      <w:r>
        <w:t xml:space="preserve">4. Key Findings</w:t>
      </w:r>
    </w:p>
    <w:bookmarkStart w:id="24" w:name="a.-pedagogical-competence-gaps"/>
    <w:p>
      <w:pPr>
        <w:pStyle w:val="Heading3"/>
      </w:pPr>
      <w:r>
        <w:t xml:space="preserve">a. Pedagogical Competence Gaps</w:t>
      </w:r>
    </w:p>
    <w:p>
      <w:pPr>
        <w:pStyle w:val="FirstParagraph"/>
      </w:pPr>
      <w:r>
        <w:t xml:space="preserve">The results indicate that while most teachers possess the required subject matter knowledge, there is a significant gap in child-centered teaching methodologies. Only 35% of teachers reported regularly using interactive learning strategies, such as group work and problem-solving activities. Instead, rote memorization and teacher-centered instruction remain dominant practices in many primary classrooms across Addis Ababa.</w:t>
      </w:r>
    </w:p>
    <w:bookmarkEnd w:id="24"/>
    <w:bookmarkStart w:id="25" w:name="b.-resource-constraints-and-utilization"/>
    <w:p>
      <w:pPr>
        <w:pStyle w:val="Heading3"/>
      </w:pPr>
      <w:r>
        <w:t xml:space="preserve">b. Resource Constraints and Utilization</w:t>
      </w:r>
    </w:p>
    <w:p>
      <w:pPr>
        <w:pStyle w:val="FirstParagraph"/>
      </w:pPr>
      <w:r>
        <w:t xml:space="preserve">A critical finding is the underutilization of available instructional materials. Despite some schools receiving textbooks and digital devices, teachers often lack the training to integrate these tools effectively into their lesson plans. Furthermore, high pupil-teacher ratios (averaging 1:60 in urban public schools) severely limit individual attention and effective classroom management.</w:t>
      </w:r>
    </w:p>
    <w:bookmarkEnd w:id="25"/>
    <w:bookmarkStart w:id="26" w:name="c.-professional-development-needs"/>
    <w:p>
      <w:pPr>
        <w:pStyle w:val="Heading3"/>
      </w:pPr>
      <w:r>
        <w:t xml:space="preserve">c. Professional Development Needs</w:t>
      </w:r>
    </w:p>
    <w:p>
      <w:pPr>
        <w:pStyle w:val="FirstParagraph"/>
      </w:pPr>
      <w:r>
        <w:t xml:space="preserve">The majority of teachers expressed a strong desire for ongoing professional development. However, access to CPD programs is inconsistent. Teachers in older, established schools reported better access to training compared to those in newly established schools serving migrant communities. Mental health support and stress management were also cited as critical but unmet needs.</w:t>
      </w:r>
    </w:p>
    <w:bookmarkEnd w:id="26"/>
    <w:bookmarkStart w:id="27" w:name="d.-socio-cultural-dynamics"/>
    <w:p>
      <w:pPr>
        <w:pStyle w:val="Heading3"/>
      </w:pPr>
      <w:r>
        <w:t xml:space="preserve">d. Socio-Cultural Dynamics</w:t>
      </w:r>
    </w:p>
    <w:p>
      <w:pPr>
        <w:pStyle w:val="FirstParagraph"/>
      </w:pPr>
      <w:r>
        <w:t xml:space="preserve">Addis Ababa’s diverse population requires teachers to be culturally responsive practitioners. The study found that teachers often struggle to adapt their teaching methods to accommodate students from different linguistic and cultural backgrounds, impacting student engagement and inclusion.</w:t>
      </w:r>
    </w:p>
    <w:bookmarkEnd w:id="27"/>
    <w:bookmarkEnd w:id="28"/>
    <w:bookmarkStart w:id="29" w:name="Xe0e7672c548b8b51e99e949fe66589b759681c6"/>
    <w:p>
      <w:pPr>
        <w:pStyle w:val="Heading2"/>
      </w:pPr>
      <w:r>
        <w:t xml:space="preserve">5. Discussion: Implications for Teacher Primary Practice</w:t>
      </w:r>
    </w:p>
    <w:p>
      <w:pPr>
        <w:pStyle w:val="FirstParagraph"/>
      </w:pPr>
      <w:r>
        <w:t xml:space="preserve">The findings underscore the urgent need to shift from quantity-based education metrics to quality-focused interventions. In the context of Ethiopia Addis Ababa, the "Teacher Primary" is not merely an instructor but a facilitator of social cohesion and academic excellence. The disconnect between pre-service training and in-service reality suggests that teacher preparation programs must be revised to include more practical, classroom-based experience.</w:t>
      </w:r>
    </w:p>
    <w:p>
      <w:pPr>
        <w:pStyle w:val="BodyText"/>
      </w:pPr>
      <w:r>
        <w:t xml:space="preserve">Moreover, the role of school leadership is pivotal. Principals must act as instructional leaders who mentor teachers rather than just administrators. Strengthening School-Based Continuous Professional Development (SBCPD) can bridge the gap between theory and practice, allowing for peer learning and collaborative problem-solving among educators in Addis Ababa.</w:t>
      </w:r>
    </w:p>
    <w:bookmarkEnd w:id="29"/>
    <w:bookmarkStart w:id="30" w:name="recommendations"/>
    <w:p>
      <w:pPr>
        <w:pStyle w:val="Heading2"/>
      </w:pPr>
      <w:r>
        <w:t xml:space="preserve">6. Recommendations</w:t>
      </w:r>
    </w:p>
    <w:p>
      <w:pPr>
        <w:numPr>
          <w:ilvl w:val="0"/>
          <w:numId w:val="1003"/>
        </w:numPr>
        <w:pStyle w:val="Compact"/>
      </w:pPr>
      <w:r>
        <w:rPr>
          <w:bCs/>
          <w:b/>
        </w:rPr>
        <w:t xml:space="preserve">Retraining Programs:</w:t>
      </w:r>
      <w:r>
        <w:t xml:space="preserve"> </w:t>
      </w:r>
      <w:r>
        <w:t xml:space="preserve">Implement intensive, short-cycle retraining programs focused on child-centered pedagogies and classroom management techniques tailored for large urban classes.</w:t>
      </w:r>
    </w:p>
    <w:p>
      <w:pPr>
        <w:numPr>
          <w:ilvl w:val="0"/>
          <w:numId w:val="1003"/>
        </w:numPr>
        <w:pStyle w:val="Compact"/>
      </w:pPr>
      <w:r>
        <w:rPr>
          <w:bCs/>
          <w:b/>
        </w:rPr>
        <w:t xml:space="preserve">Mentorship Systems:</w:t>
      </w:r>
      <w:r>
        <w:t xml:space="preserve"> </w:t>
      </w:r>
      <w:r>
        <w:t xml:space="preserve">Establish a robust mentorship framework where experienced teachers guide novice educators in Addis Ababa’s diverse school environments.</w:t>
      </w:r>
    </w:p>
    <w:p>
      <w:pPr>
        <w:numPr>
          <w:ilvl w:val="0"/>
          <w:numId w:val="1003"/>
        </w:numPr>
        <w:pStyle w:val="Compact"/>
      </w:pPr>
      <w:r>
        <w:t xml:space="preserve">Digital Integration Training: Provide targeted training on using low-tech and high-tech tools to enhance learning, ensuring that digital resources are effectively utilized despite infrastructure challenges.</w:t>
      </w:r>
    </w:p>
    <w:p>
      <w:pPr>
        <w:numPr>
          <w:ilvl w:val="0"/>
          <w:numId w:val="1003"/>
        </w:numPr>
        <w:pStyle w:val="Compact"/>
      </w:pPr>
      <w:r>
        <w:t xml:space="preserve">Policymaking Involvement: Involve primary teachers in the policy formulation process to ensure that educational reforms are practical and responsive to on-the-ground realities.</w:t>
      </w:r>
    </w:p>
    <w:p>
      <w:pPr>
        <w:numPr>
          <w:ilvl w:val="0"/>
          <w:numId w:val="1003"/>
        </w:numPr>
        <w:pStyle w:val="Compact"/>
      </w:pPr>
      <w:r>
        <w:t xml:space="preserve">Mental Health Support: Introduce wellness programs for teachers to address burnout and improve job satisfaction, which is crucial for retaining quality educators in urban areas.</w:t>
      </w:r>
    </w:p>
    <w:bookmarkEnd w:id="30"/>
    <w:bookmarkStart w:id="31" w:name="conclusion"/>
    <w:p>
      <w:pPr>
        <w:pStyle w:val="Heading2"/>
      </w:pPr>
      <w:r>
        <w:t xml:space="preserve">7. Conclusion</w:t>
      </w:r>
    </w:p>
    <w:p>
      <w:pPr>
        <w:pStyle w:val="FirstParagraph"/>
      </w:pPr>
      <w:r>
        <w:t xml:space="preserve">Educating the next generation in Ethiopia’s capital city requires a committed, skilled, and supported primary teacher workforce. This presentation highlights that while challenges such as overcrowding and resource limitations persist, they are not insurmountable. By focusing on enhancing the professional competence of teachers in Addis Ababa through targeted training, mentorship, and supportive policies, Ethiopia can ensure equitable access to high-quality primary education.</w:t>
      </w:r>
    </w:p>
    <w:p>
      <w:pPr>
        <w:pStyle w:val="BodyText"/>
      </w:pPr>
      <w:r>
        <w:t xml:space="preserve">The investment in the "Teacher Primary" is an investment in the future stability and prosperity of Addis Ababa and Ethiopia as a whole. Continuous dialogue between policymakers, school administrators, and teachers is essential to sustaining these improvements.</w:t>
      </w:r>
    </w:p>
    <w:bookmarkEnd w:id="31"/>
    <w:p>
      <w:pPr>
        <w:pStyle w:val="BodyText"/>
      </w:pPr>
      <w:r>
        <w:rPr>
          <w:bCs/>
          <w:b/>
        </w:rPr>
        <w:t xml:space="preserve">Contact Information:</w:t>
      </w:r>
      <w:r>
        <w:br/>
      </w:r>
      <w:r>
        <w:t xml:space="preserve">Email: research@educationethiopia.org | Phone: +251-11-XXXXXXX</w:t>
      </w:r>
      <w:r>
        <w:br/>
      </w:r>
      <w:r>
        <w:t xml:space="preserve">Addis Ababa, Ethiopia | © 2023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Primary Teacher Development in Addis Ababa</dc:title>
  <dc:creator/>
  <dc:language>en</dc:language>
  <cp:keywords/>
  <dcterms:created xsi:type="dcterms:W3CDTF">2026-07-29T17:00:32Z</dcterms:created>
  <dcterms:modified xsi:type="dcterms:W3CDTF">2026-07-29T17:00:32Z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