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France</w:t>
      </w:r>
    </w:p>
    <w:bookmarkStart w:id="20" w:name="Xbb1e107041262a1d472c812f9e415e517f20cfb"/>
    <w:p>
      <w:pPr>
        <w:pStyle w:val="Heading1"/>
      </w:pPr>
      <w:r>
        <w:t xml:space="preserve">Innovating the Classroom: The Evolving Role of the Primary Teacher in Contemporary France</w:t>
      </w:r>
    </w:p>
    <w:p>
      <w:pPr>
        <w:pStyle w:val="FirstParagraph"/>
      </w:pPr>
      <w:r>
        <w:t xml:space="preserve">Academic Poster Presentation | Presented in Lyon, France</w:t>
      </w:r>
      <w:r>
        <w:br/>
      </w:r>
      <w:r>
        <w:rPr>
          <w:bCs/>
          <w:b/>
        </w:rPr>
        <w:t xml:space="preserve">Focusing on Pedagogical Adaptation, Digital Integration, and Social Equity</w:t>
      </w:r>
    </w:p>
    <w:bookmarkEnd w:id="20"/>
    <w:bookmarkStart w:id="22" w:name="introduction"/>
    <w:bookmarkStart w:id="21" w:name="introduction-context"/>
    <w:p>
      <w:pPr>
        <w:pStyle w:val="Heading2"/>
      </w:pPr>
      <w:r>
        <w:t xml:space="preserve">1. Introduction &amp; Context</w:t>
      </w:r>
    </w:p>
    <w:p>
      <w:pPr>
        <w:pStyle w:val="FirstParagraph"/>
      </w:pPr>
      <w:r>
        <w:t xml:space="preserve">The role of the primary teacher in France has undergone a significant transformation over the last two decades. Traditionally viewed as the sole transmitter of knowledge within the framework of *l'École Républicaine*, modern primary educators are now expected to be facilitators, psychologists, digital guides, and agents of social cohesion.</w:t>
      </w:r>
    </w:p>
    <w:p>
      <w:pPr>
        <w:pStyle w:val="BodyText"/>
      </w:pPr>
      <w:r>
        <w:t xml:space="preserve">This presentation explores these multifaceted roles specifically within the context of</w:t>
      </w:r>
      <w:r>
        <w:t xml:space="preserve"> </w:t>
      </w:r>
      <w:r>
        <w:rPr>
          <w:bCs/>
          <w:b/>
        </w:rPr>
        <w:t xml:space="preserve">Lyon</w:t>
      </w:r>
      <w:r>
        <w:t xml:space="preserve">, a city that serves as a microcosm for the broader French educational landscape. Lyon is characterized by its rich history, rapid urbanization, and diverse demographic profile. Consequently, primary schools in this region face unique challenges and opportunities that differ from those in rural Brittany or suburban Île-de-France.</w:t>
      </w:r>
    </w:p>
    <w:p>
      <w:pPr>
        <w:pStyle w:val="BodyText"/>
      </w:pPr>
      <w:r>
        <w:t xml:space="preserve">The objective of this academic poster is to analyze how primary teachers (*maîtres d'école*) are adapting their methodologies to meet the demands of the 21st century while upholding the secular and republican values central to French education.</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This study employs a mixed-methods approach, combining quantitative analysis of national curriculum outcomes with qualitative case studies conducted in three primary schools (*écoles élémentaires*) across the Lyon Metropole area.</w:t>
      </w:r>
    </w:p>
    <w:p>
      <w:pPr>
        <w:numPr>
          <w:ilvl w:val="0"/>
          <w:numId w:val="1001"/>
        </w:numPr>
        <w:pStyle w:val="Compact"/>
      </w:pPr>
      <w:r>
        <w:rPr>
          <w:bCs/>
          <w:b/>
        </w:rPr>
        <w:t xml:space="preserve">Data Collection:</w:t>
      </w:r>
      <w:r>
        <w:t xml:space="preserve"> </w:t>
      </w:r>
      <w:r>
        <w:t xml:space="preserve">Semi-structured interviews with 30 primary teachers and classroom observations during the 2023 academic year.</w:t>
      </w:r>
    </w:p>
    <w:p>
      <w:pPr>
        <w:numPr>
          <w:ilvl w:val="0"/>
          <w:numId w:val="1001"/>
        </w:numPr>
        <w:pStyle w:val="Compact"/>
      </w:pPr>
      <w:r>
        <w:rPr>
          <w:bCs/>
          <w:b/>
        </w:rPr>
        <w:t xml:space="preserve">Spatial Context:</w:t>
      </w:r>
    </w:p>
    <w:p>
      <w:pPr>
        <w:numPr>
          <w:ilvl w:val="0"/>
          <w:numId w:val="1000"/>
        </w:numPr>
        <w:pStyle w:val="Compact"/>
      </w:pPr>
      <w:r>
        <w:t xml:space="preserve">Selecting Lyon as the focal point allows for an examination of how a major urban center influences pedagogical practices. Lyon’s district of La Duchère, for instance, presents different socio-economic challenges compared to the more affluent 6th arrondissement.</w:t>
      </w:r>
    </w:p>
    <w:p>
      <w:pPr>
        <w:numPr>
          <w:ilvl w:val="0"/>
          <w:numId w:val="1001"/>
        </w:numPr>
        <w:pStyle w:val="Compact"/>
      </w:pPr>
      <w:r>
        <w:rPr>
          <w:bCs/>
          <w:b/>
        </w:rPr>
        <w:t xml:space="preserve">Comparative Analysis:</w:t>
      </w:r>
      <w:r>
        <w:t xml:space="preserve"> </w:t>
      </w:r>
      <w:r>
        <w:t xml:space="preserve">We compare traditional teaching methods with modern "active pedagogy" approaches (*pédagogie active*) increasingly adopted in French primary institutions.</w:t>
      </w:r>
    </w:p>
    <w:bookmarkEnd w:id="23"/>
    <w:bookmarkEnd w:id="24"/>
    <w:p>
      <w:pPr>
        <w:pStyle w:val="FirstParagraph"/>
      </w:pPr>
      <w:r>
        <w:t xml:space="preserve">[Figure 1: Map of Lyon Showing School Distribution and Socio-Economic Zones]</w:t>
      </w:r>
    </w:p>
    <w:bookmarkStart w:id="27" w:name="findings-digital"/>
    <w:bookmarkStart w:id="26" w:name="digital-integration-in-primary-education"/>
    <w:p>
      <w:pPr>
        <w:pStyle w:val="Heading2"/>
      </w:pPr>
      <w:r>
        <w:t xml:space="preserve">3. Digital Integration in Primary Education</w:t>
      </w:r>
    </w:p>
    <w:p>
      <w:pPr>
        <w:pStyle w:val="FirstParagraph"/>
      </w:pPr>
      <w:r>
        <w:t xml:space="preserve">In response to the "Digital School Plan" (*Plan Numérique pour l'École*), primary teachers in Lyon have been at the forefront of integrating technology into early childhood education. However, this integration is not merely about providing devices; it is about curating content.</w:t>
      </w:r>
    </w:p>
    <w:bookmarkStart w:id="25" w:name="the-teacher-as-tech-facilitator"/>
    <w:p>
      <w:pPr>
        <w:pStyle w:val="Heading3"/>
      </w:pPr>
      <w:r>
        <w:t xml:space="preserve">The Teacher as Tech-Facilitator</w:t>
      </w:r>
    </w:p>
    <w:p>
      <w:pPr>
        <w:pStyle w:val="FirstParagraph"/>
      </w:pPr>
      <w:r>
        <w:t xml:space="preserve">Our findings indicate that primary teachers are no longer just lecturers but are now "digital mentors." In Lyon, where access to high-speed internet is nearly universal in schools, the challenge has shifted from infrastructure to competency. Teachers report spending significant professional development time learning how to use platforms like *Lumni* and *ClasseNumerique</w:t>
      </w:r>
    </w:p>
    <w:p>
      <w:pPr>
        <w:pStyle w:val="BodyText"/>
      </w:pPr>
      <w:r>
        <w:rPr>
          <w:bCs/>
          <w:b/>
        </w:rPr>
        <w:t xml:space="preserve">Key Statistic:</w:t>
      </w:r>
      <w:r>
        <w:t xml:space="preserve"> </w:t>
      </w:r>
      <w:r>
        <w:t xml:space="preserve">78% of primary teachers surveyed in Lyon reported a need for additional training in managing digital citizenship among students under the age of ten.</w:t>
      </w:r>
    </w:p>
    <w:bookmarkEnd w:id="25"/>
    <w:bookmarkEnd w:id="26"/>
    <w:bookmarkEnd w:id="27"/>
    <w:p>
      <w:pPr>
        <w:pStyle w:val="BodyText"/>
      </w:pPr>
      <w:r>
        <w:t xml:space="preserve">[Figure 2: Graph Comparing Digital Tool Usage in Lyon vs. National Average]</w:t>
      </w:r>
    </w:p>
    <w:bookmarkStart w:id="29" w:name="findings-inclusion"/>
    <w:bookmarkStart w:id="28" w:name="inclusive-pedagogy"/>
    <w:p>
      <w:pPr>
        <w:pStyle w:val="Heading3"/>
      </w:pPr>
      <w:r>
        <w:t xml:space="preserve">Inclusive Pedagogy</w:t>
      </w:r>
    </w:p>
    <w:p>
      <w:pPr>
        <w:pStyle w:val="FirstParagraph"/>
      </w:pPr>
      <w:r>
        <w:t xml:space="preserve">A critical aspect of the modern French primary teacher’s role is inclusive education (*inclusion scolaire*). With an increasing number of students with disabilities (*élèves en situation de handicap*) being integrated into mainstream classrooms, teachers must adapt their curriculum in real-time. In Lyon, collaboration between primary teachers and specialized educators (AESH) has become a standard practice, requiring complex coordination and personalized learning plans (PPRE).</w:t>
      </w:r>
    </w:p>
    <w:bookmarkEnd w:id="28"/>
    <w:bookmarkEnd w:id="29"/>
    <w:bookmarkStart w:id="33" w:name="challenges"/>
    <w:bookmarkStart w:id="32" w:name="X16f621d7c239ad752b182751c382acb996332af"/>
    <w:p>
      <w:pPr>
        <w:pStyle w:val="Heading2"/>
      </w:pPr>
      <w:r>
        <w:t xml:space="preserve">4. Societal Challenges &amp; Professional Well-being</w:t>
      </w:r>
    </w:p>
    <w:p>
      <w:pPr>
        <w:pStyle w:val="FirstParagraph"/>
      </w:pPr>
      <w:r>
        <w:t xml:space="preserve">The primary teacher in Lyon faces significant societal pressures. The concept of the school as a "safe haven" places immense responsibility on educators to address issues of violence, secularism (*laïcité*), and family support.</w:t>
      </w:r>
    </w:p>
    <w:bookmarkStart w:id="30" w:name="burnout-and-retention"/>
    <w:p>
      <w:pPr>
        <w:pStyle w:val="Heading3"/>
      </w:pPr>
      <w:r>
        <w:t xml:space="preserve">Burnout and Retention</w:t>
      </w:r>
    </w:p>
    <w:p>
      <w:pPr>
        <w:pStyle w:val="FirstParagraph"/>
      </w:pPr>
      <w:r>
        <w:t xml:space="preserve">National statistics show rising burnout rates among French teachers. In Lyon, interviews reveal that the emotional labor required to manage diverse classrooms is a leading factor in teacher stress. However, the strong union presence and professional networks in Lyon provide a buffer against isolation.</w:t>
      </w:r>
    </w:p>
    <w:bookmarkEnd w:id="30"/>
    <w:bookmarkStart w:id="31" w:name="the-garde-vs.-education-dilemma"/>
    <w:p>
      <w:pPr>
        <w:pStyle w:val="Heading3"/>
      </w:pPr>
      <w:r>
        <w:t xml:space="preserve">The "Garde" vs. Education Dilemma</w:t>
      </w:r>
    </w:p>
    <w:p>
      <w:pPr>
        <w:pStyle w:val="FirstParagraph"/>
      </w:pPr>
      <w:r>
        <w:t xml:space="preserve">In urban areas like Lyon, schools often function as after-school care centers due to working parents' schedules. Primary teachers are increasingly expected to manage these extended hours (*Périscolaire*), blurring the lines between educational time and custodial care, which impacts pedagogical focus.</w:t>
      </w:r>
    </w:p>
    <w:bookmarkEnd w:id="31"/>
    <w:bookmarkEnd w:id="32"/>
    <w:bookmarkEnd w:id="33"/>
    <w:p>
      <w:pPr>
        <w:pStyle w:val="BodyText"/>
      </w:pPr>
      <w:r>
        <w:t xml:space="preserve">[Figure 3: Survey Results on Teacher Satisfaction Levels in Lyon]</w:t>
      </w:r>
    </w:p>
    <w:bookmarkStart w:id="35" w:name="conclusion"/>
    <w:bookmarkStart w:id="34" w:name="conclusion-future-directions"/>
    <w:p>
      <w:pPr>
        <w:pStyle w:val="Heading2"/>
      </w:pPr>
      <w:r>
        <w:t xml:space="preserve">5. Conclusion &amp; Future Directions</w:t>
      </w:r>
    </w:p>
    <w:p>
      <w:pPr>
        <w:pStyle w:val="FirstParagraph"/>
      </w:pPr>
      <w:r>
        <w:t xml:space="preserve">The primary teacher in France, and specifically in Lyon, is a dynamic professional navigating a complex educational ecosystem. The findings of this poster presentation highlight that while the core mission of transmitting republican values remains unchanged, the methods have evolved drastically.</w:t>
      </w:r>
    </w:p>
    <w:p>
      <w:pPr>
        <w:numPr>
          <w:ilvl w:val="0"/>
          <w:numId w:val="1002"/>
        </w:numPr>
        <w:pStyle w:val="Compact"/>
      </w:pPr>
      <w:r>
        <w:rPr>
          <w:bCs/>
          <w:b/>
        </w:rPr>
        <w:t xml:space="preserve">Digital Fluency:</w:t>
      </w:r>
      <w:r>
        <w:t xml:space="preserve"> </w:t>
      </w:r>
      <w:r>
        <w:t xml:space="preserve">Teachers must be proficient not just in using technology, but in teaching its ethical use.</w:t>
      </w:r>
    </w:p>
    <w:p>
      <w:pPr>
        <w:numPr>
          <w:ilvl w:val="0"/>
          <w:numId w:val="1002"/>
        </w:numPr>
        <w:pStyle w:val="Compact"/>
      </w:pPr>
      <w:r>
        <w:rPr>
          <w:bCs/>
          <w:b/>
        </w:rPr>
        <w:t xml:space="preserve">Social Sensitivity:</w:t>
      </w:r>
      <w:r>
        <w:t xml:space="preserve"> </w:t>
      </w:r>
      <w:r>
        <w:t xml:space="preserve">Urban teachers in Lyon must possess high levels of cultural and emotional intelligence to support a diverse student body.</w:t>
      </w:r>
    </w:p>
    <w:p>
      <w:pPr>
        <w:numPr>
          <w:ilvl w:val="0"/>
          <w:numId w:val="1002"/>
        </w:numPr>
        <w:pStyle w:val="Compact"/>
      </w:pPr>
      <w:r>
        <w:rPr>
          <w:bCs/>
          <w:b/>
        </w:rPr>
        <w:t xml:space="preserve">Policy Alignment:</w:t>
      </w:r>
      <w:r>
        <w:t xml:space="preserve"> </w:t>
      </w:r>
      <w:r>
        <w:t xml:space="preserve">Ongoing dialogue between the French Ministry of Education and local stakeholders in Lyon is essential to address workload issues.</w:t>
      </w:r>
    </w:p>
    <w:p>
      <w:pPr>
        <w:pStyle w:val="FirstParagraph"/>
      </w:pPr>
      <w:r>
        <w:t xml:space="preserve">We propose that future research should focus on longitudinal studies tracking the impact of these pedagogical shifts on student outcomes over a ten-year period. By understanding the specific context of Lyon, we can derive best practices applicable to other major European urban centers.</w:t>
      </w:r>
    </w:p>
    <w:bookmarkEnd w:id="34"/>
    <w:bookmarkEnd w:id="35"/>
    <w:bookmarkStart w:id="36" w:name="references"/>
    <w:p>
      <w:pPr>
        <w:pStyle w:val="Heading2"/>
      </w:pPr>
      <w:r>
        <w:t xml:space="preserve">References</w:t>
      </w:r>
    </w:p>
    <w:p>
      <w:pPr>
        <w:pStyle w:val="FirstParagraph"/>
      </w:pPr>
      <w:r>
        <w:t xml:space="preserve">1. Ministère de l'Éducation Nationale (2023). *Les indicateurs de la réussite scolaire*.</w:t>
      </w:r>
      <w:r>
        <w:br/>
      </w:r>
      <w:r>
        <w:t xml:space="preserve">2. INSEE Lyon (2024). *Démographie et Éducation dans la Métropole Lyonnaise*.</w:t>
      </w:r>
      <w:r>
        <w:br/>
      </w:r>
      <w:r>
        <w:t xml:space="preserve">3. Duru-Bellat, M. (2018). *Sociologie de l'École*. Paris: PUF.</w:t>
      </w:r>
      <w:r>
        <w:br/>
      </w:r>
      <w:r>
        <w:t xml:space="preserve">4. Local Interviews with IEN (Inspecteurs de l'Éducation Nationale) in Rhône.</w:t>
      </w:r>
    </w:p>
    <w:bookmarkEnd w:id="36"/>
    <w:p>
      <w:pPr>
        <w:pStyle w:val="BodyText"/>
      </w:pPr>
      <w:r>
        <w:rPr>
          <w:bCs/>
          <w:b/>
        </w:rPr>
        <w:t xml:space="preserve">Contact:</w:t>
      </w:r>
    </w:p>
    <w:p>
      <w:pPr>
        <w:pStyle w:val="BodyText"/>
      </w:pPr>
      <w:hyperlink r:id="rId37">
        <w:r>
          <w:rPr>
            <w:rStyle w:val="Hyperlink"/>
          </w:rPr>
          <w:t xml:space="preserve">researcher@academie-lyon.fr</w:t>
        </w:r>
      </w:hyperlink>
    </w:p>
    <w:p>
      <w:pPr>
        <w:pStyle w:val="BodyText"/>
      </w:pPr>
      <w:r>
        <w:t xml:space="preserve">|</w:t>
      </w:r>
      <w:r>
        <w:br/>
      </w:r>
      <w:r>
        <w:rPr>
          <w:iCs/>
          <w:i/>
        </w:rPr>
        <w:t xml:space="preserve">Presentation prepared for the International Symposium on Education in Lyon,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7" Target="mailto:researcher@academie-lyon.fr" TargetMode="External" /></Relationships>
</file>

<file path=word/_rels/footnotes.xml.rels><?xml version="1.0" encoding="UTF-8"?><Relationships xmlns="http://schemas.openxmlformats.org/package/2006/relationships"><Relationship Type="http://schemas.openxmlformats.org/officeDocument/2006/relationships/hyperlink" Id="rId37" Target="mailto:researcher@academie-lyon.f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France</dc:title>
  <dc:creator/>
  <dc:language>en</dc:language>
  <cp:keywords/>
  <dcterms:created xsi:type="dcterms:W3CDTF">2026-07-29T12:08:34Z</dcterms:created>
  <dcterms:modified xsi:type="dcterms:W3CDTF">2026-07-29T12:08:34Z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