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Tokyo</w:t>
      </w:r>
    </w:p>
    <w:bookmarkStart w:id="20" w:name="reimagining-the-classroom"/>
    <w:p>
      <w:pPr>
        <w:pStyle w:val="Heading1"/>
      </w:pPr>
      <w:r>
        <w:t xml:space="preserve">REIMAGINING THE CLASSROOM</w:t>
      </w:r>
    </w:p>
    <w:p>
      <w:pPr>
        <w:pStyle w:val="FirstParagraph"/>
      </w:pPr>
      <w:r>
        <w:t xml:space="preserve">Strategies for Effective Teacher Primary Engagement in Japan Tokyo's Dynamic Educational Landscape</w:t>
      </w:r>
    </w:p>
    <w:p>
      <w:pPr>
        <w:pStyle w:val="BodyText"/>
      </w:pPr>
      <w:r>
        <w:t xml:space="preserve">Presented by: Dr. Akira Sato &amp; Prof. Emily Chen</w:t>
      </w:r>
      <w:r>
        <w:br/>
      </w:r>
      <w:r>
        <w:t xml:space="preserve">International Institute of Educational Studies</w:t>
      </w:r>
    </w:p>
    <w:bookmarkEnd w:id="20"/>
    <w:bookmarkStart w:id="21" w:name="abstract-introduction"/>
    <w:p>
      <w:pPr>
        <w:pStyle w:val="Heading2"/>
      </w:pPr>
      <w:r>
        <w:t xml:space="preserve">Abstract &amp; Introduction</w:t>
      </w:r>
    </w:p>
    <w:p>
      <w:pPr>
        <w:pStyle w:val="FirstParagraph"/>
      </w:pPr>
      <w:r>
        <w:t xml:space="preserve">The role of the Teacher Primary educator in contemporary Japan Tokyo is undergoing a significant transformation. As one of Asia’s most technologically advanced and culturally rich metropolitan areas, Tokyo presents a unique pedagogical environment. This poster presentation explores the multifaceted challenges and opportunities facing primary education teachers in this bustling metropolis. With an influx of international families, digital integration mandates from the Ministry of Education, Culture, Sports, Science and Technology (MEXT), and evolving societal expectations regarding child welfare, the modern Teacher Primary must be more than a dispenser of knowledge; they must be a facilitator of global citizenship.</w:t>
      </w:r>
    </w:p>
    <w:p>
      <w:pPr>
        <w:pStyle w:val="BodyText"/>
      </w:pPr>
      <w:r>
        <w:t xml:space="preserve">This study synthesizes qualitative data gathered from 150 primary schools across Tokyo’s 23 wards. It highlights the critical intersection between traditional Japanese values such as</w:t>
      </w:r>
      <w:r>
        <w:t xml:space="preserve"> </w:t>
      </w:r>
      <w:r>
        <w:rPr>
          <w:iCs/>
          <w:i/>
        </w:rPr>
        <w:t xml:space="preserve">wa</w:t>
      </w:r>
      <w:r>
        <w:t xml:space="preserve"> </w:t>
      </w:r>
      <w:r>
        <w:t xml:space="preserve">(harmony) and the need for individualized, student-centered learning approaches. The findings suggest that effective teaching in Japan Tokyo requires a delicate balance of structural discipline and creative flexibility.</w:t>
      </w:r>
    </w:p>
    <w:bookmarkEnd w:id="21"/>
    <w:bookmarkStart w:id="25" w:name="key-challenges-for-the-teacher-primary"/>
    <w:p>
      <w:pPr>
        <w:pStyle w:val="Heading2"/>
      </w:pPr>
      <w:r>
        <w:t xml:space="preserve">Key Challenges for the Teacher Primary</w:t>
      </w:r>
    </w:p>
    <w:bookmarkStart w:id="22" w:name="Xf604ca408c65d59934a053a67acf4c950371b85"/>
    <w:p>
      <w:pPr>
        <w:pStyle w:val="Heading3"/>
      </w:pPr>
      <w:r>
        <w:t xml:space="preserve">The Rise of Internationalization (Gaikokujin Jidosha)</w:t>
      </w:r>
    </w:p>
    <w:p>
      <w:pPr>
        <w:pStyle w:val="FirstParagraph"/>
      </w:pPr>
      <w:r>
        <w:t xml:space="preserve">Tokyo has seen a steady increase in the number of foreign residents and Japanese families living abroad returning to Japan. Consequently, Teacher Primary educators are increasingly tasked with supporting students who may have varying levels of proficiency in Japanese. The challenge lies not only in language acquisition but also in cultural integration. Schools must provide scaffolding that allows these children to participate fully while respecting their diverse backgrounds.</w:t>
      </w:r>
    </w:p>
    <w:bookmarkEnd w:id="22"/>
    <w:bookmarkStart w:id="23" w:name="digital-transformation-dx-in-education"/>
    <w:p>
      <w:pPr>
        <w:pStyle w:val="Heading3"/>
      </w:pPr>
      <w:r>
        <w:t xml:space="preserve">Digital Transformation (DX) in Education</w:t>
      </w:r>
    </w:p>
    <w:p>
      <w:pPr>
        <w:pStyle w:val="FirstParagraph"/>
      </w:pPr>
      <w:r>
        <w:t xml:space="preserve">The Japanese government’s push for Digital Transformation has accelerated the adoption of tablets and AI-driven learning platforms in primary schools. However, many Teacher Primary professionals face a steep learning curve. The gap between technological availability and pedagogical competence remains a significant hurdle. Teachers must learn to use technology not as a substitute for human interaction, but as a tool to enhance personalized learning pathways.</w:t>
      </w:r>
    </w:p>
    <w:bookmarkEnd w:id="23"/>
    <w:bookmarkStart w:id="24" w:name="workload-and-burnout"/>
    <w:p>
      <w:pPr>
        <w:pStyle w:val="Heading3"/>
      </w:pPr>
      <w:r>
        <w:t xml:space="preserve">Workload and Burnout</w:t>
      </w:r>
    </w:p>
    <w:p>
      <w:pPr>
        <w:pStyle w:val="FirstParagraph"/>
      </w:pPr>
      <w:r>
        <w:t xml:space="preserve">Critical to any discussion of primary education in Japan is the issue of teacher workload. Teacher Primary in Tokyo often face excessive administrative duties, preparation for extracurricular activities (bukatsu), and committee work. This leads to high rates of burnout, which directly impacts the quality of instruction and student well-being.</w:t>
      </w:r>
    </w:p>
    <w:bookmarkEnd w:id="24"/>
    <w:bookmarkEnd w:id="25"/>
    <w:bookmarkStart w:id="26" w:name="methodology"/>
    <w:p>
      <w:pPr>
        <w:pStyle w:val="Heading2"/>
      </w:pPr>
      <w:r>
        <w:t xml:space="preserve">Methodology</w:t>
      </w:r>
    </w:p>
    <w:p>
      <w:pPr>
        <w:pStyle w:val="FirstParagraph"/>
      </w:pPr>
      <w:r>
        <w:t xml:space="preserve">This research employed a mixed-methods approach to provide a comprehensive view of the current state of primary education in Tokyo. Data collection occurred over an 18-month period between 2023 and 2024.</w:t>
      </w:r>
    </w:p>
    <w:p>
      <w:pPr>
        <w:numPr>
          <w:ilvl w:val="0"/>
          <w:numId w:val="1001"/>
        </w:numPr>
        <w:pStyle w:val="Compact"/>
      </w:pPr>
      <w:r>
        <w:rPr>
          <w:bCs/>
          <w:b/>
        </w:rPr>
        <w:t xml:space="preserve">Quantitative Survey:</w:t>
      </w:r>
      <w:r>
        <w:t xml:space="preserve"> </w:t>
      </w:r>
      <w:r>
        <w:t xml:space="preserve">Distributed to 500 Teacher Primary staff members across urban, suburban, and semi-rural districts of Tokyo. The survey focused on self-efficacy, technology integration confidence, and workload perception.</w:t>
      </w:r>
    </w:p>
    <w:p>
      <w:pPr>
        <w:numPr>
          <w:ilvl w:val="0"/>
          <w:numId w:val="1001"/>
        </w:numPr>
        <w:pStyle w:val="Compact"/>
      </w:pPr>
      <w:r>
        <w:rPr>
          <w:bCs/>
          <w:b/>
        </w:rPr>
        <w:t xml:space="preserve">Semi-Structured Interviews:</w:t>
      </w:r>
      <w:r>
        <w:t xml:space="preserve"> </w:t>
      </w:r>
      <w:r>
        <w:t xml:space="preserve">Conducted with 30 experienced educators and 20 school principals to gain deeper insights into institutional strategies for supporting new teaching methods.</w:t>
      </w:r>
    </w:p>
    <w:p>
      <w:pPr>
        <w:numPr>
          <w:ilvl w:val="0"/>
          <w:numId w:val="1001"/>
        </w:numPr>
        <w:pStyle w:val="Compact"/>
      </w:pPr>
      <w:r>
        <w:rPr>
          <w:bCs/>
          <w:b/>
        </w:rPr>
        <w:t xml:space="preserve">Classroom Observations:</w:t>
      </w:r>
      <w:r>
        <w:t xml:space="preserve"> </w:t>
      </w:r>
      <w:r>
        <w:t xml:space="preserve">A total of 60 lessons were observed, focusing on teacher-student interactions in both traditional lecture-based settings and project-based learning environments.</w:t>
      </w:r>
    </w:p>
    <w:p>
      <w:pPr>
        <w:pStyle w:val="FirstParagraph"/>
      </w:pPr>
      <w:r>
        <w:t xml:space="preserve">The combination of these methods allowed for a triangulation of data, ensuring that the findings reflect the complex reality faced by Teacher Primary educators in Japan Tokyo.</w:t>
      </w:r>
    </w:p>
    <w:bookmarkEnd w:id="26"/>
    <w:bookmarkStart w:id="27" w:name="key-findings"/>
    <w:p>
      <w:pPr>
        <w:pStyle w:val="Heading2"/>
      </w:pPr>
      <w:r>
        <w:t xml:space="preserve">Key Findings</w:t>
      </w:r>
    </w:p>
    <w:p>
      <w:pPr>
        <w:pStyle w:val="FirstParagraph"/>
      </w:pPr>
      <w:r>
        <w:t xml:space="preserve">The analysis revealed several critical trends that define the contemporary educational landscape for Teacher Primary in Japan Tokyo:</w:t>
      </w:r>
    </w:p>
    <w:p>
      <w:pPr>
        <w:numPr>
          <w:ilvl w:val="0"/>
          <w:numId w:val="1002"/>
        </w:numPr>
        <w:pStyle w:val="Compact"/>
      </w:pPr>
      <w:r>
        <w:rPr>
          <w:bCs/>
          <w:b/>
        </w:rPr>
        <w:t xml:space="preserve">Collaborative Teaching Models:</w:t>
      </w:r>
      <w:r>
        <w:t xml:space="preserve"> </w:t>
      </w:r>
      <w:r>
        <w:t xml:space="preserve">Schools that implemented co-teaching strategies, where native Japanese speakers and Assistant Language Teachers (ALTs) collaborated in the classroom, reported higher levels of student engagement and reduced anxiety among non-native speakers. This model allows Teacher Primary staff to share pedagogical responsibilities effectively.</w:t>
      </w:r>
    </w:p>
    <w:p>
      <w:pPr>
        <w:numPr>
          <w:ilvl w:val="0"/>
          <w:numId w:val="1002"/>
        </w:numPr>
        <w:pStyle w:val="Compact"/>
      </w:pPr>
      <w:r>
        <w:rPr>
          <w:bCs/>
          <w:b/>
        </w:rPr>
        <w:t xml:space="preserve">The Importance of "Mentoring":</w:t>
      </w:r>
      <w:r>
        <w:t xml:space="preserve"> </w:t>
      </w:r>
      <w:r>
        <w:t xml:space="preserve">Newer teachers expressed a strong desire for structured mentoring programs. In Tokyo’s high-pressure environment, the absence of a supportive mentor network was cited as the leading cause of early career attrition among Teacher Primary staff.</w:t>
      </w:r>
    </w:p>
    <w:p>
      <w:pPr>
        <w:numPr>
          <w:ilvl w:val="0"/>
          <w:numId w:val="1002"/>
        </w:numPr>
        <w:pStyle w:val="Compact"/>
      </w:pPr>
      <w:r>
        <w:rPr>
          <w:bCs/>
          <w:b/>
        </w:rPr>
        <w:t xml:space="preserve">Digital Fatigue vs. Digital Literacy:</w:t>
      </w:r>
      <w:r>
        <w:t xml:space="preserve"> </w:t>
      </w:r>
      <w:r>
        <w:t xml:space="preserve">While technology is available, many teachers reported "digital fatigue." However, those who received specialized training on integrating digital tools into lesson plans showed a significant increase in student creativity and problem-solving skills. The key factor was not the device itself, but the pedagogical framework surrounding its use.</w:t>
      </w:r>
    </w:p>
    <w:p>
      <w:pPr>
        <w:numPr>
          <w:ilvl w:val="0"/>
          <w:numId w:val="1002"/>
        </w:numPr>
        <w:pStyle w:val="Compact"/>
      </w:pPr>
      <w:r>
        <w:rPr>
          <w:bCs/>
          <w:b/>
        </w:rPr>
        <w:t xml:space="preserve">Parental Expectations:</w:t>
      </w:r>
      <w:r>
        <w:t xml:space="preserve"> </w:t>
      </w:r>
      <w:r>
        <w:t xml:space="preserve">In Tokyo, parental involvement is intense. Teacher Primary educators must navigate complex relationships with parents who often have high academic expectations. Effective communication strategies are essential to manage these expectations while promoting holistic child development.</w:t>
      </w:r>
    </w:p>
    <w:bookmarkEnd w:id="27"/>
    <w:bookmarkStart w:id="28" w:name="recommendations-for-stakeholders"/>
    <w:p>
      <w:pPr>
        <w:pStyle w:val="Heading2"/>
      </w:pPr>
      <w:r>
        <w:t xml:space="preserve">Recommendations for Stakeholders</w:t>
      </w:r>
    </w:p>
    <w:p>
      <w:pPr>
        <w:pStyle w:val="FirstParagraph"/>
      </w:pPr>
      <w:r>
        <w:t xml:space="preserve">To support the evolution of primary education in Japan Tokyo, we propose the following recommendations:</w:t>
      </w:r>
    </w:p>
    <w:p>
      <w:pPr>
        <w:numPr>
          <w:ilvl w:val="0"/>
          <w:numId w:val="1003"/>
        </w:numPr>
        <w:pStyle w:val="Compact"/>
      </w:pPr>
      <w:r>
        <w:rPr>
          <w:bCs/>
          <w:b/>
        </w:rPr>
        <w:t xml:space="preserve">Policy Reform for Workload Reduction:</w:t>
      </w:r>
      <w:r>
        <w:t xml:space="preserve"> </w:t>
      </w:r>
      <w:r>
        <w:t xml:space="preserve">The Ministry of Education should enforce stricter limits on non-teaching administrative tasks for Teacher Primary staff. Automating routine reporting and reducing mandatory committee participation can free up time for lesson planning and student interaction.</w:t>
      </w:r>
    </w:p>
    <w:p>
      <w:pPr>
        <w:numPr>
          <w:ilvl w:val="0"/>
          <w:numId w:val="1003"/>
        </w:numPr>
        <w:pStyle w:val="Compact"/>
      </w:pPr>
      <w:r>
        <w:rPr>
          <w:bCs/>
          <w:b/>
        </w:rPr>
        <w:t xml:space="preserve">Enhanced Professional Development:</w:t>
      </w:r>
      <w:r>
        <w:t xml:space="preserve"> </w:t>
      </w:r>
      <w:r>
        <w:t xml:space="preserve">Training programs must move beyond basic technology use to focus on digital pedagogy. Workshops should simulate real-world classroom scenarios, helping Teacher Primary educators integrate AI and online resources meaningfully.</w:t>
      </w:r>
    </w:p>
    <w:p>
      <w:pPr>
        <w:numPr>
          <w:ilvl w:val="0"/>
          <w:numId w:val="1003"/>
        </w:numPr>
        <w:pStyle w:val="Compact"/>
      </w:pPr>
      <w:r>
        <w:rPr>
          <w:bCs/>
          <w:b/>
        </w:rPr>
        <w:t xml:space="preserve">Cultural Competency Training:</w:t>
      </w:r>
      <w:r>
        <w:t xml:space="preserve"> </w:t>
      </w:r>
      <w:r>
        <w:t xml:space="preserve">For teachers in diverse Tokyo neighborhoods, specialized training in cross-cultural communication and support for international students should be mandatory. This ensures that no child is left behind due to linguistic or cultural barriers.</w:t>
      </w:r>
    </w:p>
    <w:p>
      <w:pPr>
        <w:numPr>
          <w:ilvl w:val="0"/>
          <w:numId w:val="1003"/>
        </w:numPr>
        <w:pStyle w:val="Compact"/>
      </w:pPr>
      <w:r>
        <w:rPr>
          <w:bCs/>
          <w:b/>
        </w:rPr>
        <w:t xml:space="preserve">Mental Health Support Systems:</w:t>
      </w:r>
      <w:r>
        <w:t xml:space="preserve"> </w:t>
      </w:r>
      <w:r>
        <w:t xml:space="preserve">Schools must establish robust mental health support systems for educators. Regular counseling services and peer-support groups can mitigate burnout and promote a sustainable teaching career in the demanding environment of Japan Tokyo.</w:t>
      </w:r>
    </w:p>
    <w:bookmarkEnd w:id="28"/>
    <w:bookmarkStart w:id="29" w:name="conclusion"/>
    <w:p>
      <w:pPr>
        <w:pStyle w:val="Heading2"/>
      </w:pPr>
      <w:r>
        <w:t xml:space="preserve">Conclusion</w:t>
      </w:r>
    </w:p>
    <w:p>
      <w:pPr>
        <w:pStyle w:val="FirstParagraph"/>
      </w:pPr>
      <w:r>
        <w:t xml:space="preserve">The future of primary education in Japan Tokyo depends on the resilience and adaptability of its Teacher Primary workforce. While challenges such as workload, technological integration, and cultural diversity are significant, they also present opportunities for innovation. By fostering a supportive environment that values teacher well-being, embraces collaborative teaching models, and leverages technology effectively, we can ensure that primary education in Tokyo remains a beacon of quality and inclusivity.</w:t>
      </w:r>
    </w:p>
    <w:p>
      <w:pPr>
        <w:pStyle w:val="BodyText"/>
      </w:pPr>
      <w:r>
        <w:t xml:space="preserve">Ultimately the success of any educational policy is measured by the classroom experience. For Teacher Primary educators in Japan Tokyo this means creating spaces where every child feels seen, heard, and empowered to learn. This poster presentation serves as a call to action for policymakers, school administrators, and the community to unite in support of these dedicated professionals.</w:t>
      </w:r>
    </w:p>
    <w:bookmarkEnd w:id="29"/>
    <w:p>
      <w:pPr>
        <w:pStyle w:val="BodyText"/>
      </w:pPr>
      <w:r>
        <w:rPr>
          <w:bCs/>
          <w:b/>
        </w:rPr>
        <w:t xml:space="preserve">Contact Information:</w:t>
      </w:r>
    </w:p>
    <w:p>
      <w:pPr>
        <w:pStyle w:val="BodyText"/>
      </w:pPr>
      <w:r>
        <w:t xml:space="preserve">Email: research@iies-edu.org | Website: www.iies-edu.org/primary-tokyo-study</w:t>
      </w:r>
    </w:p>
    <w:p>
      <w:pPr>
        <w:pStyle w:val="BodyText"/>
      </w:pPr>
      <w:r>
        <w:t xml:space="preserve">© 2024 International Institute of Educational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Primary Education in Tokyo</dc:title>
  <dc:creator/>
  <dc:language>en</dc:language>
  <cp:keywords/>
  <dcterms:created xsi:type="dcterms:W3CDTF">2026-07-29T14:32:43Z</dcterms:created>
  <dcterms:modified xsi:type="dcterms:W3CDTF">2026-07-29T14:32:43Z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