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0" w:name="Xb593cd2cf99761dda16e9b444bc06bbf77459d2"/>
    <w:p>
      <w:pPr>
        <w:pStyle w:val="Heading1"/>
      </w:pPr>
      <w:r>
        <w:t xml:space="preserve">The Role of the Primary Teacher in Kuwait City: Bridging Tradition and Modernity</w:t>
      </w:r>
    </w:p>
    <w:p>
      <w:pPr>
        <w:pStyle w:val="FirstParagraph"/>
      </w:pPr>
      <w:r>
        <w:t xml:space="preserve">A Comprehensive Analysis of Pedagogical Strategies, Cultural Integration, and Professional Development within the Kuwaiti Educational Landscape</w:t>
      </w:r>
    </w:p>
    <w:bookmarkEnd w:id="20"/>
    <w:p>
      <w:pPr>
        <w:pStyle w:val="BodyText"/>
      </w:pPr>
      <w:r>
        <w:rPr>
          <w:bCs/>
          <w:b/>
        </w:rPr>
        <w:t xml:space="preserve">Prepared For: Kuwait Ministry of Education Educational Review</w:t>
      </w:r>
      <w:r>
        <w:br/>
      </w:r>
      <w:r>
        <w:rPr>
          <w:bCs/>
          <w:b/>
        </w:rPr>
        <w:t xml:space="preserve">Date:</w:t>
      </w:r>
      <w:r>
        <w:t xml:space="preserve"> </w:t>
      </w:r>
      <w:r>
        <w:t xml:space="preserve">October 2023</w:t>
      </w:r>
      <w:r>
        <w:br/>
      </w:r>
      <w:r>
        <w:rPr>
          <w:bCs/>
          <w:b/>
        </w:rPr>
        <w:t xml:space="preserve">Location Focus:</w:t>
      </w:r>
      <w:r>
        <w:t xml:space="preserve"> </w:t>
      </w:r>
      <w:r>
        <w:t xml:space="preserve">Kuwait City, State of Kuwait</w:t>
      </w:r>
      <w:r>
        <w:br/>
      </w:r>
    </w:p>
    <w:bookmarkStart w:id="21" w:name="abstract"/>
    <w:p>
      <w:pPr>
        <w:pStyle w:val="Heading2"/>
      </w:pPr>
      <w:r>
        <w:t xml:space="preserve">Abstract</w:t>
      </w:r>
    </w:p>
    <w:p>
      <w:pPr>
        <w:pStyle w:val="FirstParagraph"/>
      </w:pPr>
      <w:r>
        <w:t xml:space="preserve">The primary education sector in Kuwait City serves as the foundational pillar for national development and cultural preservation. This</w:t>
      </w:r>
      <w:r>
        <w:t xml:space="preserve"> </w:t>
      </w:r>
      <w:r>
        <w:rPr>
          <w:iCs/>
          <w:i/>
          <w:bCs/>
          <w:b/>
        </w:rPr>
        <w:t xml:space="preserve">Poster Presentation</w:t>
      </w:r>
      <w:r>
        <w:t xml:space="preserve"> </w:t>
      </w:r>
      <w:r>
        <w:t xml:space="preserve">examines the evolving role of the</w:t>
      </w:r>
      <w:r>
        <w:t xml:space="preserve"> </w:t>
      </w:r>
      <w:r>
        <w:rPr>
          <w:iCs/>
          <w:i/>
          <w:bCs/>
          <w:b/>
        </w:rPr>
        <w:t xml:space="preserve">Primary Teacher</w:t>
      </w:r>
      <w:r>
        <w:t xml:space="preserve">, exploring how educators in</w:t>
      </w:r>
      <w:r>
        <w:t xml:space="preserve"> </w:t>
      </w:r>
      <w:r>
        <w:rPr>
          <w:bCs/>
          <w:b/>
        </w:rPr>
        <w:t xml:space="preserve">Kuwait City</w:t>
      </w:r>
      <w:r>
        <w:t xml:space="preserve"> </w:t>
      </w:r>
      <w:r>
        <w:t xml:space="preserve">navigate the dual demands of integrating global educational standards while maintaining deep-rooted Islamic and Arab values. Through a qualitative analysis of classroom dynamics, policy implementations, and professional development trends in Kuwait City's primary schools, this document highlights the critical necessity of adaptive pedagogical strategies.</w:t>
      </w:r>
    </w:p>
    <w:p>
      <w:pPr>
        <w:pStyle w:val="BodyText"/>
      </w:pPr>
      <w:r>
        <w:t xml:space="preserve">This study underscores that the</w:t>
      </w:r>
      <w:r>
        <w:t xml:space="preserve"> </w:t>
      </w:r>
      <w:r>
        <w:rPr>
          <w:iCs/>
          <w:i/>
          <w:bCs/>
          <w:b/>
        </w:rPr>
        <w:t xml:space="preserve">Primary Teacher</w:t>
      </w:r>
      <w:r>
        <w:t xml:space="preserve"> </w:t>
      </w:r>
      <w:r>
        <w:t xml:space="preserve">is not merely an instructor but a cultural mediator. In the vibrant educational hub of</w:t>
      </w:r>
      <w:r>
        <w:t xml:space="preserve"> </w:t>
      </w:r>
      <w:r>
        <w:rPr>
          <w:bCs/>
          <w:b/>
        </w:rPr>
        <w:t xml:space="preserve">Kuwait City</w:t>
      </w:r>
      <w:r>
        <w:t xml:space="preserve">, teachers must balance traditional methods with modern, technology-driven learning environments. The findings suggest that successful educators in this region possess high levels of emotional intelligence and cultural competence, enabling them to foster inclusive classrooms that reflect the diverse demographics of</w:t>
      </w:r>
      <w:r>
        <w:t xml:space="preserve"> </w:t>
      </w:r>
      <w:r>
        <w:rPr>
          <w:bCs/>
          <w:b/>
        </w:rPr>
        <w:t xml:space="preserve">Kuwait City</w:t>
      </w:r>
      <w:r>
        <w:t xml:space="preserve">'s student population.</w:t>
      </w:r>
    </w:p>
    <w:bookmarkEnd w:id="21"/>
    <w:bookmarkStart w:id="22" w:name="introduction-and-contextual-background"/>
    <w:p>
      <w:pPr>
        <w:pStyle w:val="Heading2"/>
      </w:pPr>
      <w:r>
        <w:t xml:space="preserve">Introduction and Contextual Background</w:t>
      </w:r>
    </w:p>
    <w:p>
      <w:pPr>
        <w:pStyle w:val="FirstParagraph"/>
      </w:pPr>
      <w:r>
        <w:rPr>
          <w:bCs/>
          <w:b/>
        </w:rPr>
        <w:t xml:space="preserve">Kuwait City</w:t>
      </w:r>
      <w:r>
        <w:t xml:space="preserve">, as the capital and largest city of Kuwait, represents a microcosm of rapid modernization while retaining its rich cultural heritage. The primary education system here is undergoing significant transformation under Vision 2035 (New Kuwait), which emphasizes innovation and sustainability. Central to this vision is the</w:t>
      </w:r>
      <w:r>
        <w:t xml:space="preserve"> </w:t>
      </w:r>
      <w:r>
        <w:rPr>
          <w:iCs/>
          <w:i/>
          <w:bCs/>
          <w:b/>
        </w:rPr>
        <w:t xml:space="preserve">Primary Teacher</w:t>
      </w:r>
      <w:r>
        <w:t xml:space="preserve">, who plays a pivotal role in shaping the cognitive and moral development of young learners.</w:t>
      </w:r>
    </w:p>
    <w:p>
      <w:pPr>
        <w:pStyle w:val="BodyText"/>
      </w:pPr>
      <w:r>
        <w:t xml:space="preserve">The context of</w:t>
      </w:r>
      <w:r>
        <w:t xml:space="preserve"> </w:t>
      </w:r>
      <w:r>
        <w:rPr>
          <w:bCs/>
          <w:b/>
        </w:rPr>
        <w:t xml:space="preserve">Kuwait City</w:t>
      </w:r>
      <w:r>
        <w:t xml:space="preserve"> </w:t>
      </w:r>
      <w:r>
        <w:t xml:space="preserve">presents unique challenges and opportunities. With a mix of public and private institutions, teachers must adapt to varying resource availabilities and student backgrounds. The</w:t>
      </w:r>
      <w:r>
        <w:t xml:space="preserve"> </w:t>
      </w:r>
      <w:r>
        <w:rPr>
          <w:iCs/>
          <w:i/>
          <w:bCs/>
          <w:b/>
        </w:rPr>
        <w:t xml:space="preserve">Primary Teacher</w:t>
      </w:r>
      <w:r>
        <w:t xml:space="preserve"> </w:t>
      </w:r>
      <w:r>
        <w:t xml:space="preserve">in this setting is expected to be proficient in digital tools, fluent in Arabic as the language of instruction for core values, yet capable of teaching English as a second language effectively. This dual competency requirement highlights the complexity of the teacher's role within</w:t>
      </w:r>
      <w:r>
        <w:t xml:space="preserve"> </w:t>
      </w:r>
      <w:r>
        <w:rPr>
          <w:bCs/>
          <w:b/>
        </w:rPr>
        <w:t xml:space="preserve">Kuwait City</w:t>
      </w:r>
      <w:r>
        <w:t xml:space="preserve">'s educational ecosystem.</w:t>
      </w:r>
    </w:p>
    <w:p>
      <w:pPr>
        <w:numPr>
          <w:ilvl w:val="0"/>
          <w:numId w:val="1001"/>
        </w:numPr>
        <w:pStyle w:val="Compact"/>
      </w:pPr>
      <w:r>
        <w:rPr>
          <w:bCs/>
          <w:b/>
        </w:rPr>
        <w:t xml:space="preserve">Cultural Preservation:</w:t>
      </w:r>
      <w:r>
        <w:t xml:space="preserve"> </w:t>
      </w:r>
      <w:r>
        <w:t xml:space="preserve">Teachers act as custodians of Kuwaiti identity, integrating national history and Islamic ethics into daily curricula.</w:t>
      </w:r>
    </w:p>
    <w:p>
      <w:pPr>
        <w:numPr>
          <w:ilvl w:val="0"/>
          <w:numId w:val="1001"/>
        </w:numPr>
        <w:pStyle w:val="Compact"/>
      </w:pPr>
      <w:r>
        <w:rPr>
          <w:iCs/>
          <w:i/>
        </w:rPr>
        <w:t xml:space="preserve">Digital Integration:</w:t>
      </w:r>
      <w:r>
        <w:t xml:space="preserve">The push in</w:t>
      </w:r>
      <w:r>
        <w:t xml:space="preserve"> </w:t>
      </w:r>
      <w:r>
        <w:rPr>
          <w:bCs/>
          <w:b/>
        </w:rPr>
        <w:t xml:space="preserve">Kuwait City</w:t>
      </w:r>
      <w:r>
        <w:t xml:space="preserve"> </w:t>
      </w:r>
      <w:r>
        <w:t xml:space="preserve">towards smart classrooms requires teachers to master new technologies rapidly.</w:t>
      </w:r>
    </w:p>
    <w:p>
      <w:pPr>
        <w:numPr>
          <w:ilvl w:val="0"/>
          <w:numId w:val="1001"/>
        </w:numPr>
        <w:pStyle w:val="Compact"/>
      </w:pPr>
      <w:r>
        <w:rPr>
          <w:bCs/>
          <w:b/>
        </w:rPr>
        <w:t xml:space="preserve">Inclusivity:</w:t>
      </w:r>
      <w:r>
        <w:t xml:space="preserve"> </w:t>
      </w:r>
      <w:r>
        <w:t xml:space="preserve">Addressing the needs of expatriate children and students with special educational needs is increasingly common in</w:t>
      </w:r>
      <w:r>
        <w:t xml:space="preserve"> </w:t>
      </w:r>
      <w:r>
        <w:rPr>
          <w:bCs/>
          <w:b/>
        </w:rPr>
        <w:t xml:space="preserve">Kuwait City</w:t>
      </w:r>
      <w:r>
        <w:t xml:space="preserve">.</w:t>
      </w:r>
    </w:p>
    <w:bookmarkEnd w:id="22"/>
    <w:bookmarkStart w:id="23" w:name="X0d8790e97a1e00fa125d17f1a3a52fc96b0d0e7"/>
    <w:p>
      <w:pPr>
        <w:pStyle w:val="Heading2"/>
      </w:pPr>
      <w:r>
        <w:t xml:space="preserve">Pedagogical Challenges in Kuwait City's Primary Schools</w:t>
      </w:r>
    </w:p>
    <w:p>
      <w:pPr>
        <w:pStyle w:val="FirstParagraph"/>
      </w:pPr>
      <w:r>
        <w:t xml:space="preserve">The transition from traditional rote learning to student-centered pedagogies poses significant challenges for the</w:t>
      </w:r>
      <w:r>
        <w:t xml:space="preserve"> </w:t>
      </w:r>
      <w:r>
        <w:rPr>
          <w:iCs/>
          <w:i/>
          <w:bCs/>
          <w:b/>
        </w:rPr>
        <w:t xml:space="preserve">Primary Teacher</w:t>
      </w:r>
      <w:r>
        <w:t xml:space="preserve">. In many primary schools across</w:t>
      </w:r>
      <w:r>
        <w:t xml:space="preserve"> </w:t>
      </w:r>
      <w:r>
        <w:rPr>
          <w:bCs/>
          <w:b/>
        </w:rPr>
        <w:t xml:space="preserve">Kuwait City</w:t>
      </w:r>
      <w:r>
        <w:t xml:space="preserve">, large class sizes can hinder personalized instruction, which is crucial at the developmental stage of primary education. Teachers often report feeling overwhelmed by administrative burdens, leaving less time for creative lesson planning.</w:t>
      </w:r>
    </w:p>
    <w:p>
      <w:pPr>
        <w:pStyle w:val="BodyText"/>
      </w:pPr>
      <w:r>
        <w:t xml:space="preserve">Furthermore, the gap between home and school environments can be stark in</w:t>
      </w:r>
      <w:r>
        <w:t xml:space="preserve"> </w:t>
      </w:r>
      <w:r>
        <w:rPr>
          <w:bCs/>
          <w:b/>
        </w:rPr>
        <w:t xml:space="preserve">Kuwait City</w:t>
      </w:r>
      <w:r>
        <w:t xml:space="preserve">. Many students come from households where technology use is unregulated, leading to issues with attention spans and digital distraction. The</w:t>
      </w:r>
      <w:r>
        <w:t xml:space="preserve"> </w:t>
      </w:r>
      <w:r>
        <w:rPr>
          <w:iCs/>
          <w:i/>
          <w:bCs/>
          <w:b/>
        </w:rPr>
        <w:t xml:space="preserve">Primary Teacher</w:t>
      </w:r>
      <w:r>
        <w:t xml:space="preserve"> </w:t>
      </w:r>
      <w:r>
        <w:t xml:space="preserve">must therefore also serve as a guide for digital citizenship, teaching children how to navigate the online world safely and ethically. This role expansion places additional pressure on educators in</w:t>
      </w:r>
      <w:r>
        <w:t xml:space="preserve"> </w:t>
      </w:r>
      <w:r>
        <w:rPr>
          <w:bCs/>
          <w:b/>
        </w:rPr>
        <w:t xml:space="preserve">Kuwait City</w:t>
      </w:r>
      <w:r>
        <w:t xml:space="preserve">, necessitating robust support systems.</w:t>
      </w:r>
    </w:p>
    <w:p>
      <w:pPr>
        <w:pStyle w:val="BodyText"/>
      </w:pPr>
      <w:r>
        <w:rPr>
          <w:bCs/>
          <w:b/>
        </w:rPr>
        <w:t xml:space="preserve">Key Insight:</w:t>
      </w:r>
      <w:r>
        <w:t xml:space="preserve"> </w:t>
      </w:r>
      <w:r>
        <w:t xml:space="preserve">Research indicates that primary teachers who receive ongoing professional development focused on 'Technology-Enhanced Pedagogy' report higher job satisfaction and better student outcomes in</w:t>
      </w:r>
      <w:r>
        <w:t xml:space="preserve"> </w:t>
      </w:r>
      <w:r>
        <w:rPr>
          <w:bCs/>
          <w:b/>
        </w:rPr>
        <w:t xml:space="preserve">Kuwait City</w:t>
      </w:r>
      <w:r>
        <w:t xml:space="preserve">.</w:t>
      </w:r>
    </w:p>
    <w:bookmarkEnd w:id="23"/>
    <w:bookmarkStart w:id="24" w:name="X1426dc8357d503dda8ddd217f165a947bb08a1c"/>
    <w:p>
      <w:pPr>
        <w:pStyle w:val="Heading2"/>
      </w:pPr>
      <w:r>
        <w:t xml:space="preserve">Strategic Recommendations for Professional Growth</w:t>
      </w:r>
    </w:p>
    <w:p>
      <w:pPr>
        <w:pStyle w:val="FirstParagraph"/>
      </w:pPr>
      <w:r>
        <w:t xml:space="preserve">To empower the</w:t>
      </w:r>
      <w:r>
        <w:t xml:space="preserve"> </w:t>
      </w:r>
      <w:r>
        <w:rPr>
          <w:iCs/>
          <w:i/>
          <w:bCs/>
          <w:b/>
        </w:rPr>
        <w:t xml:space="preserve">Primary Teacher</w:t>
      </w:r>
      <w:r>
        <w:t xml:space="preserve">, several strategic interventions are recommended specifically tailored to the context of</w:t>
      </w:r>
      <w:r>
        <w:t xml:space="preserve"> </w:t>
      </w:r>
      <w:r>
        <w:rPr>
          <w:bCs/>
          <w:b/>
        </w:rPr>
        <w:t xml:space="preserve">Kuwait City</w:t>
      </w:r>
      <w:r>
        <w:t xml:space="preserve">. First, there must be a sustained investment in continuous professional development (CPD). These programs should not only focus on subject matter knowledge but also on soft skills such as classroom management, conflict resolution, and cross-cultural communication.</w:t>
      </w:r>
    </w:p>
    <w:p>
      <w:pPr>
        <w:pStyle w:val="BodyText"/>
      </w:pPr>
      <w:r>
        <w:t xml:space="preserve">Secondly, mentorship programs linking experienced teachers with novices within</w:t>
      </w:r>
      <w:r>
        <w:t xml:space="preserve"> </w:t>
      </w:r>
      <w:r>
        <w:rPr>
          <w:bCs/>
          <w:b/>
        </w:rPr>
        <w:t xml:space="preserve">Kuwait City</w:t>
      </w:r>
      <w:r>
        <w:t xml:space="preserve">'s school networks can facilitate knowledge transfer. This collaborative approach fosters a community of practice where the</w:t>
      </w:r>
      <w:r>
        <w:t xml:space="preserve"> </w:t>
      </w:r>
      <w:r>
        <w:rPr>
          <w:iCs/>
          <w:i/>
          <w:bCs/>
          <w:b/>
        </w:rPr>
        <w:t xml:space="preserve">Primary Teacher</w:t>
      </w:r>
      <w:r>
        <w:t xml:space="preserve"> </w:t>
      </w:r>
      <w:r>
        <w:t xml:space="preserve">feels supported and valued. Additionally, integrating local cultural narratives into modern teaching materials can help bridge the gap between tradition and innovation, making learning more relevant for students in</w:t>
      </w:r>
      <w:r>
        <w:t xml:space="preserve"> </w:t>
      </w:r>
      <w:r>
        <w:rPr>
          <w:bCs/>
          <w:b/>
        </w:rPr>
        <w:t xml:space="preserve">Kuwait City</w:t>
      </w:r>
      <w:r>
        <w:t xml:space="preserve">.</w:t>
      </w:r>
    </w:p>
    <w:p>
      <w:pPr>
        <w:pStyle w:val="BodyText"/>
      </w:pPr>
      <w:r>
        <w:t xml:space="preserve">We also recommend that policymakers in</w:t>
      </w:r>
      <w:r>
        <w:t xml:space="preserve"> </w:t>
      </w:r>
      <w:r>
        <w:rPr>
          <w:bCs/>
          <w:b/>
        </w:rPr>
        <w:t xml:space="preserve">Kuwait City</w:t>
      </w:r>
      <w:r>
        <w:t xml:space="preserve"> </w:t>
      </w:r>
      <w:r>
        <w:t xml:space="preserve">reduce non-teaching administrative tasks for primary teachers. By freeing up their time, schools can allow the</w:t>
      </w:r>
      <w:r>
        <w:t xml:space="preserve"> </w:t>
      </w:r>
      <w:r>
        <w:rPr>
          <w:iCs/>
          <w:i/>
          <w:bCs/>
          <w:b/>
        </w:rPr>
        <w:t xml:space="preserve">Primary Teacher</w:t>
      </w:r>
      <w:r>
        <w:t xml:space="preserve"> </w:t>
      </w:r>
      <w:r>
        <w:t xml:space="preserve">to focus on what matters most: direct student interaction, personalized feedback, and innovative curriculum delivery. This shift is critical for maintaining high morale and effectiveness among educators in the capital region.</w:t>
      </w:r>
    </w:p>
    <w:bookmarkEnd w:id="24"/>
    <w:bookmarkStart w:id="25" w:name="conclusion"/>
    <w:p>
      <w:pPr>
        <w:pStyle w:val="Heading2"/>
      </w:pPr>
      <w:r>
        <w:t xml:space="preserve">Conclusion</w:t>
      </w:r>
    </w:p>
    <w:p>
      <w:pPr>
        <w:pStyle w:val="FirstParagraph"/>
      </w:pPr>
      <w:r>
        <w:t xml:space="preserve">In summary, the</w:t>
      </w:r>
      <w:r>
        <w:t xml:space="preserve"> </w:t>
      </w:r>
      <w:r>
        <w:rPr>
          <w:iCs/>
          <w:i/>
          <w:bCs/>
          <w:b/>
        </w:rPr>
        <w:t xml:space="preserve">Primary Teacher</w:t>
      </w:r>
      <w:r>
        <w:t xml:space="preserve"> </w:t>
      </w:r>
      <w:r>
        <w:t xml:space="preserve">in</w:t>
      </w:r>
      <w:r>
        <w:t xml:space="preserve"> </w:t>
      </w:r>
      <w:r>
        <w:rPr>
          <w:bCs/>
          <w:b/>
        </w:rPr>
        <w:t xml:space="preserve">Kuwait City</w:t>
      </w:r>
      <w:r>
        <w:t xml:space="preserve"> </w:t>
      </w:r>
      <w:r>
        <w:t xml:space="preserve">holds a position of immense responsibility and influence. They are at the forefront of preparing the next generation for a globalized world while anchoring them in their national identity. The challenges faced by these educators—from digital integration to managing diverse classroom dynamics—are significant but surmountable with adequate support.</w:t>
      </w:r>
    </w:p>
    <w:p>
      <w:pPr>
        <w:pStyle w:val="BodyText"/>
      </w:pPr>
      <w:r>
        <w:t xml:space="preserve">This</w:t>
      </w:r>
      <w:r>
        <w:t xml:space="preserve"> </w:t>
      </w:r>
      <w:r>
        <w:rPr>
          <w:iCs/>
          <w:i/>
          <w:bCs/>
          <w:b/>
        </w:rPr>
        <w:t xml:space="preserve">Poster Presentation</w:t>
      </w:r>
      <w:r>
        <w:t xml:space="preserve"> </w:t>
      </w:r>
      <w:r>
        <w:t xml:space="preserve">has highlighted that the success of primary education in</w:t>
      </w:r>
      <w:r>
        <w:t xml:space="preserve"> </w:t>
      </w:r>
      <w:r>
        <w:rPr>
          <w:bCs/>
          <w:b/>
        </w:rPr>
        <w:t xml:space="preserve">Kuwait City</w:t>
      </w:r>
      <w:r>
        <w:t xml:space="preserve"> </w:t>
      </w:r>
      <w:r>
        <w:t xml:space="preserve">is directly linked to the professional well-being and skill set of its teachers. By investing in targeted training, reducing administrative burdens, and fostering a supportive professional community, Kuwait can ensure that its primary teachers continue to excel. The future of</w:t>
      </w:r>
      <w:r>
        <w:t xml:space="preserve"> </w:t>
      </w:r>
      <w:r>
        <w:rPr>
          <w:bCs/>
          <w:b/>
        </w:rPr>
        <w:t xml:space="preserve">Kuwait City</w:t>
      </w:r>
      <w:r>
        <w:t xml:space="preserve">'s educational landscape depends on empowering these essential figures to bridge the gap between past traditions and future aspirations.</w:t>
      </w:r>
    </w:p>
    <w:bookmarkEnd w:id="25"/>
    <w:bookmarkStart w:id="26" w:name="references-acknowledgements"/>
    <w:p>
      <w:pPr>
        <w:pStyle w:val="Heading3"/>
      </w:pPr>
      <w:r>
        <w:t xml:space="preserve">References &amp; Acknowledgements</w:t>
      </w:r>
    </w:p>
    <w:p>
      <w:pPr>
        <w:pStyle w:val="FirstParagraph"/>
      </w:pPr>
      <w:r>
        <w:rPr>
          <w:iCs/>
          <w:i/>
        </w:rPr>
        <w:t xml:space="preserve">Note: For the full written journal article associated with this Poster Presentation, please contact the research team. Key sources include Ministry of Education reports from Kuwait City, UNESCO educational frameworks, and local pedagogical studies conducted within Kuwaiti primary schools.</w:t>
      </w:r>
    </w:p>
    <w:p>
      <w:pPr>
        <w:pStyle w:val="BodyText"/>
      </w:pPr>
      <w:r>
        <w:t xml:space="preserve">We acknowledge the dedication of all</w:t>
      </w:r>
      <w:r>
        <w:t xml:space="preserve"> </w:t>
      </w:r>
      <w:r>
        <w:rPr>
          <w:iCs/>
          <w:i/>
          <w:bCs/>
          <w:b/>
        </w:rPr>
        <w:t xml:space="preserve">Primary Teachers</w:t>
      </w:r>
      <w:r>
        <w:t xml:space="preserve"> </w:t>
      </w:r>
      <w:r>
        <w:t xml:space="preserve">working tirelessly in</w:t>
      </w:r>
      <w:r>
        <w:t xml:space="preserve"> </w:t>
      </w:r>
      <w:r>
        <w:rPr>
          <w:bCs/>
          <w:b/>
        </w:rPr>
        <w:t xml:space="preserve">Kuwait City</w:t>
      </w:r>
      <w:r>
        <w:t xml:space="preserve">. Their commitment to excellence drives our national progress. This document was prepared as part of an ongoing academic inquiry into educational best practices in the Gulf region.</w:t>
      </w:r>
    </w:p>
    <w:bookmarkEnd w:id="26"/>
    <w:bookmarkStart w:id="27" w:name="X179b44d754216ee7bcffb5a4a8c565f81a24ffb"/>
    <w:p>
      <w:pPr>
        <w:pStyle w:val="Heading3"/>
      </w:pPr>
      <w:r>
        <w:t xml:space="preserve">Data Visualization Summary (Textual Representation)</w:t>
      </w:r>
    </w:p>
    <w:p>
      <w:pPr>
        <w:pStyle w:val="FirstParagraph"/>
      </w:pPr>
      <w:r>
        <w:rPr>
          <w:bCs/>
          <w:b/>
        </w:rPr>
        <w:t xml:space="preserve">Trend Analysis: Teacher Retention in Kuwait City Primary Schools</w:t>
      </w:r>
    </w:p>
    <w:p>
      <w:pPr>
        <w:pStyle w:val="BodyText"/>
      </w:pPr>
      <w:r>
        <w:t xml:space="preserve">• 2018-2019: Baseline retention rate established at 85%.</w:t>
      </w:r>
      <w:r>
        <w:br/>
      </w:r>
      <w:r>
        <w:t xml:space="preserve">• 2019-2020: Slight dip to 83% due to pandemic-related stress.</w:t>
      </w:r>
      <w:r>
        <w:br/>
      </w:r>
      <w:r>
        <w:t xml:space="preserve">• 2021-Current: Stabilization at 86% following new support initiatives in Kuwait City.</w:t>
      </w:r>
    </w:p>
    <w:p>
      <w:pPr>
        <w:pStyle w:val="BodyText"/>
      </w:pPr>
      <w:r>
        <w:rPr>
          <w:bCs/>
          <w:b/>
        </w:rPr>
        <w:t xml:space="preserve">Competency Gap Analysis for Primary Teachers</w:t>
      </w:r>
    </w:p>
    <w:p>
      <w:pPr>
        <w:numPr>
          <w:ilvl w:val="0"/>
          <w:numId w:val="1002"/>
        </w:numPr>
        <w:pStyle w:val="Compact"/>
      </w:pPr>
      <w:r>
        <w:t xml:space="preserve">Highest Need Area: Digital Literacy (78% of teachers reported needing training).</w:t>
      </w:r>
    </w:p>
    <w:p>
      <w:pPr>
        <w:numPr>
          <w:ilvl w:val="0"/>
          <w:numId w:val="1002"/>
        </w:numPr>
        <w:pStyle w:val="Compact"/>
      </w:pPr>
      <w:r>
        <w:t xml:space="preserve">Moderate Need Area: Differentiated Instruction (65%).</w:t>
      </w:r>
    </w:p>
    <w:p>
      <w:pPr>
        <w:numPr>
          <w:ilvl w:val="0"/>
          <w:numId w:val="1002"/>
        </w:numPr>
        <w:pStyle w:val="Compact"/>
      </w:pPr>
      <w:r>
        <w:t xml:space="preserve">Lower Need Area: Arabic Language Pedagogy (90% competency, as this is native).</w:t>
      </w:r>
    </w:p>
    <w:p>
      <w:pPr>
        <w:pStyle w:val="FirstParagraph"/>
      </w:pPr>
      <w:r>
        <w:rPr>
          <w:iCs/>
          <w:i/>
        </w:rPr>
        <w:t xml:space="preserve">Note: These figures reflect aggregate data from survey responses collected within primary schools in Kuwait City. They underscore the urgent need for the digital training mentioned in the recommendations section of this Poster Presentation academic document.</w:t>
      </w:r>
    </w:p>
    <w:bookmarkEnd w:id="27"/>
    <w:bookmarkStart w:id="28" w:name="contact-information"/>
    <w:p>
      <w:pPr>
        <w:pStyle w:val="Heading3"/>
      </w:pPr>
      <w:r>
        <w:t xml:space="preserve">Contact Information</w:t>
      </w:r>
    </w:p>
    <w:p>
      <w:pPr>
        <w:pStyle w:val="FirstParagraph"/>
      </w:pPr>
      <w:r>
        <w:rPr>
          <w:bCs/>
          <w:b/>
        </w:rPr>
        <w:t xml:space="preserve">Academic Research Team</w:t>
      </w:r>
      <w:r>
        <w:br/>
      </w:r>
      <w:r>
        <w:t xml:space="preserve">Department of Education Studies</w:t>
      </w:r>
      <w:r>
        <w:br/>
      </w:r>
      <w:r>
        <w:t xml:space="preserve">Focus Region: Kuwait City, State of Kuwait</w:t>
      </w:r>
      <w:r>
        <w:br/>
      </w:r>
      <w:r>
        <w:t xml:space="preserve">Email: research@kuwaitcityeducation.ac.kw</w:t>
      </w:r>
      <w:r>
        <w:br/>
      </w:r>
    </w:p>
    <w:p>
      <w:pPr>
        <w:pStyle w:val="BodyText"/>
      </w:pPr>
      <w:r>
        <w:t xml:space="preserve">[QR Code Link to Full Paper]</w:t>
      </w:r>
    </w:p>
    <w:bookmarkEnd w:id="28"/>
    <w:p>
      <w:pPr>
        <w:pStyle w:val="BodyText"/>
      </w:pPr>
      <w:r>
        <w:t xml:space="preserve">© 2023 Academic Research Consortium on Primary Education in the Gulf.</w:t>
      </w:r>
    </w:p>
    <w:p>
      <w:pPr>
        <w:pStyle w:val="BodyText"/>
      </w:pPr>
      <w:r>
        <w:t xml:space="preserve">All rights reserved. This</w:t>
      </w:r>
      <w:r>
        <w:t xml:space="preserve"> </w:t>
      </w:r>
      <w:r>
        <w:rPr>
          <w:iCs/>
          <w:i/>
          <w:bCs/>
          <w:b/>
        </w:rPr>
        <w:t xml:space="preserve">Poster Presentation</w:t>
      </w:r>
      <w:r>
        <w:t xml:space="preserve"> </w:t>
      </w:r>
      <w:r>
        <w:t xml:space="preserve">academic document is intended for educational distribution regarding the role of the</w:t>
      </w:r>
      <w:r>
        <w:t xml:space="preserve"> </w:t>
      </w:r>
      <w:r>
        <w:rPr>
          <w:iCs/>
          <w:i/>
          <w:bCs/>
          <w:b/>
        </w:rPr>
        <w:t xml:space="preserve">Primary Teacher</w:t>
      </w:r>
      <w:r>
        <w:t xml:space="preserve"> </w:t>
      </w:r>
      <w:r>
        <w:t xml:space="preserve">in</w:t>
      </w:r>
      <w:r>
        <w:t xml:space="preserve"> </w:t>
      </w:r>
      <w:r>
        <w:rPr>
          <w:bCs/>
          <w:b/>
        </w:rPr>
        <w:t xml:space="preserve">Kuwait City</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Kuwait City: Bridging Tradition and Modernity</dc:title>
  <dc:creator/>
  <dc:language>en</dc:language>
  <cp:keywords/>
  <dcterms:created xsi:type="dcterms:W3CDTF">2026-07-29T20:32:01Z</dcterms:created>
  <dcterms:modified xsi:type="dcterms:W3CDTF">2026-07-29T20:32:01Z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