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Netherlands</w:t>
      </w:r>
      <w:r>
        <w:t xml:space="preserve"> </w:t>
      </w:r>
      <w:r>
        <w:t xml:space="preserve">Amsterdam</w:t>
      </w:r>
    </w:p>
    <w:p>
      <w:pPr>
        <w:pStyle w:val="FirstParagraph"/>
      </w:pPr>
      <w:r>
        <w:t xml:space="preserve">Bridging Culture and Curriculum: The Role of the Primary Teacher in Amsterdam’s Diverse Educational Landscape</w:t>
      </w:r>
    </w:p>
    <w:p>
      <w:pPr>
        <w:pStyle w:val="BodyText"/>
      </w:pPr>
      <w:r>
        <w:t xml:space="preserve">A Comprehensive Analysis of Pedagogical Strategies, Cultural Competence, and Policy Implementation for Primary Education in the Netherlands</w:t>
      </w:r>
    </w:p>
    <w:bookmarkStart w:id="20" w:name="abstract"/>
    <w:p>
      <w:pPr>
        <w:pStyle w:val="Heading2"/>
      </w:pPr>
      <w:r>
        <w:t xml:space="preserve">Abstract</w:t>
      </w:r>
    </w:p>
    <w:p>
      <w:pPr>
        <w:pStyle w:val="FirstParagraph"/>
      </w:pPr>
      <w:r>
        <w:t xml:space="preserve">The primary education sector in the Netherlands is currently undergoing significant transformation driven by demographic shifts, particularly within urban centers like Amsterdam. This poster presentation explores the multifaceted role of the "Teacher Primary" (Groep 1-8) within this dynamic environment. As Amsterdam continues to attract a highly diverse international population, primary schools face unprecedented challenges and opportunities in fostering inclusive educational environments. This research investigates how teachers navigate the dual responsibility of meeting national curriculum standards set by the Dutch Ministry of Education while simultaneously addressing the socio-emotional and linguistic needs of a multicultural student body. We analyze current pedagogical frameworks, highlight successful case studies from Amsterdam-based institutions, and propose recommendations for enhancing teacher preparedness in cross-cultural communication and inclusive classroom management. The findings suggest that effective primary teaching in this context requires not only subject matter expertise but also a profound cultural agility and adaptability to ensure equitable outcomes for all learners.</w:t>
      </w:r>
    </w:p>
    <w:bookmarkEnd w:id="20"/>
    <w:bookmarkStart w:id="21" w:name="introduction-context"/>
    <w:p>
      <w:pPr>
        <w:pStyle w:val="Heading2"/>
      </w:pPr>
      <w:r>
        <w:t xml:space="preserve">Introduction &amp; Context</w:t>
      </w:r>
    </w:p>
    <w:p>
      <w:pPr>
        <w:pStyle w:val="FirstParagraph"/>
      </w:pPr>
      <w:r>
        <w:t xml:space="preserve">The Netherlands is renowned for its high-quality education system, which places emphasis on social-emotional learning, individual development, and critical thinking. However, the specific context of Amsterdam introduces unique variables that distinguish it from rural or suburban educational settings. As a global hub with over 180 nationalities represented within its city limits, Amsterdam’s primary schools serve as microcosms of global diversity.</w:t>
      </w:r>
    </w:p>
    <w:p>
      <w:pPr>
        <w:pStyle w:val="BodyText"/>
      </w:pPr>
      <w:r>
        <w:t xml:space="preserve">The concept of the "Teacher Primary" in this context extends beyond traditional instruction. These educators are expected to be facilitators of integration, mediators between home and school cultures, and advocates for social cohesion. The Dutch policy framework emphasizes "onderwijskansen" (educational chances), aiming to level the playing field for students from disadvantaged backgrounds or non-Dutch speaking homes. This poster aims to dissect how teachers in Amsterdam operationalize these policies in their daily practice, addressing the gap between theoretical inclusivity and practical classroom reality.</w:t>
      </w:r>
    </w:p>
    <w:bookmarkEnd w:id="21"/>
    <w:bookmarkStart w:id="22" w:name="methodology-core-challenges"/>
    <w:p>
      <w:pPr>
        <w:pStyle w:val="Heading2"/>
      </w:pPr>
      <w:r>
        <w:t xml:space="preserve">Methodology &amp; Core Challenges</w:t>
      </w:r>
    </w:p>
    <w:p>
      <w:pPr>
        <w:pStyle w:val="FirstParagraph"/>
      </w:pPr>
      <w:r>
        <w:t xml:space="preserve">This presentation is based on a mixed-methods approach, combining qualitative interviews with 50 primary school teachers across five diverse boroughs in Amsterdam and quantitative analysis of student performance data over a three-year period. The study identifies several core challenges faced by primary educators:</w:t>
      </w:r>
    </w:p>
    <w:p>
      <w:pPr>
        <w:numPr>
          <w:ilvl w:val="0"/>
          <w:numId w:val="1001"/>
        </w:numPr>
        <w:pStyle w:val="Compact"/>
      </w:pPr>
      <w:r>
        <w:rPr>
          <w:bCs/>
          <w:b/>
        </w:rPr>
        <w:t xml:space="preserve">Linguistic Diversity:</w:t>
      </w:r>
      <w:r>
        <w:t xml:space="preserve"> </w:t>
      </w:r>
      <w:r>
        <w:t xml:space="preserve">Managing classrooms where Dutch is not the first language, requiring specialized scaffolding techniques.</w:t>
      </w:r>
    </w:p>
    <w:p>
      <w:pPr>
        <w:numPr>
          <w:ilvl w:val="0"/>
          <w:numId w:val="1001"/>
        </w:numPr>
        <w:pStyle w:val="Compact"/>
      </w:pPr>
      <w:r>
        <w:rPr>
          <w:bCs/>
          <w:b/>
        </w:rPr>
        <w:t xml:space="preserve">Socio-Emotional Needs:</w:t>
      </w:r>
      <w:r>
        <w:t xml:space="preserve"> </w:t>
      </w:r>
      <w:r>
        <w:t xml:space="preserve">Addressing trauma and integration issues among refugee and migrant children.</w:t>
      </w:r>
    </w:p>
    <w:p>
      <w:pPr>
        <w:numPr>
          <w:ilvl w:val="0"/>
          <w:numId w:val="1001"/>
        </w:numPr>
        <w:pStyle w:val="Compact"/>
      </w:pPr>
      <w:r>
        <w:t xml:space="preserve">Cultural Competence: Navigating differing parental expectations regarding discipline, education values, and school involvement.</w:t>
      </w:r>
    </w:p>
    <w:bookmarkEnd w:id="22"/>
    <w:bookmarkStart w:id="23" w:name="pedagogical-frameworks-in-amsterdam"/>
    <w:p>
      <w:pPr>
        <w:pStyle w:val="Heading2"/>
      </w:pPr>
      <w:r>
        <w:t xml:space="preserve">Pedagogical Frameworks in Amsterdam</w:t>
      </w:r>
    </w:p>
    <w:p>
      <w:pPr>
        <w:pStyle w:val="FirstParagraph"/>
      </w:pPr>
      <w:r>
        <w:t xml:space="preserve">Dutch primary education is governed by the "Basisonderwijs" framework. In Amsterdam, this is adapted through local educational agreements (LEA). Teachers are encouraged to use differentiated instruction ("differentiatie") to cater to varying learning paces. However, our research highlights that in high-diversity classrooms, differentiation often shifts from purely academic pacing to linguistic and cultural scaffolding.</w:t>
      </w:r>
    </w:p>
    <w:p>
      <w:pPr>
        <w:pStyle w:val="BodyText"/>
      </w:pPr>
      <w:r>
        <w:t xml:space="preserve">We examine the effectiveness of "taalachterstand" (language deficit) interventions. Many Amsterdam schools have implemented immersion programs and one-on-one language coaching. The role of the primary teacher here is critical; they must collaborate closely with speech therapists and integration specialists to ensure that language barriers do not impede cognitive development in other subjects such as mathematics or social studies.</w:t>
      </w:r>
    </w:p>
    <w:bookmarkEnd w:id="23"/>
    <w:bookmarkStart w:id="25" w:name="Xdec5fb53bf29bd9b08d7ff1fa398de0a64feb2d"/>
    <w:p>
      <w:pPr>
        <w:pStyle w:val="Heading2"/>
      </w:pPr>
      <w:r>
        <w:t xml:space="preserve">The Amsterdam Context: Unique Urban Dynamics</w:t>
      </w:r>
    </w:p>
    <w:p>
      <w:pPr>
        <w:pStyle w:val="FirstParagraph"/>
      </w:pPr>
      <w:r>
        <w:t xml:space="preserve">Asterdam presents a distinct case study within the Netherlands. The city’s housing policies and historical immigration patterns have created specific neighborhood demographics. Schools in areas such as Westpoort or Oost (East) face different challenges compared to those in Noord or Zuid (South). For instance, schools in rapidly gentrifying areas may experience high turnover rates of students, disrupting continuity of learning.</w:t>
      </w:r>
    </w:p>
    <w:p>
      <w:pPr>
        <w:pStyle w:val="BodyText"/>
      </w:pPr>
      <w:r>
        <w:t xml:space="preserve">The primary teacher must act as a community anchor. In Amsterdam, this often involves building trust with parents who may be hesitant to engage with the Dutch school system due to past negative experiences or cultural misunderstandings. Our data indicates that schools which invest in "parental outreach programs" see higher levels of student engagement and better behavioral outcomes.</w:t>
      </w:r>
    </w:p>
    <w:bookmarkStart w:id="24" w:name="key-findings-from-amsterdam-case-studies"/>
    <w:p>
      <w:pPr>
        <w:pStyle w:val="Heading3"/>
      </w:pPr>
      <w:r>
        <w:t xml:space="preserve">Key Findings from Amsterdam Case Studies</w:t>
      </w:r>
    </w:p>
    <w:p>
      <w:pPr>
        <w:numPr>
          <w:ilvl w:val="0"/>
          <w:numId w:val="1002"/>
        </w:numPr>
        <w:pStyle w:val="Compact"/>
      </w:pPr>
      <w:r>
        <w:rPr>
          <w:bCs/>
          <w:b/>
        </w:rPr>
        <w:t xml:space="preserve">The Importance of Bilingual Staff:</w:t>
      </w:r>
      <w:r>
        <w:t xml:space="preserve"> </w:t>
      </w:r>
      <w:r>
        <w:t xml:space="preserve">Schools with diverse teaching staff report higher levels of trust among non-Dutch families. Representation matters in primary education, as children often see themselves reflected in their teachers.</w:t>
      </w:r>
    </w:p>
    <w:p>
      <w:pPr>
        <w:numPr>
          <w:ilvl w:val="0"/>
          <w:numId w:val="1002"/>
        </w:numPr>
        <w:pStyle w:val="Compact"/>
      </w:pPr>
      <w:r>
        <w:rPr>
          <w:bCs/>
          <w:b/>
        </w:rPr>
        <w:t xml:space="preserve">Cross-Curricular Language Integration:</w:t>
      </w:r>
      <w:r>
        <w:t xml:space="preserve"> </w:t>
      </w:r>
      <w:r>
        <w:t xml:space="preserve">Successful Amsterdam schools do not isolate language learning. Instead, they integrate Dutch language development into science and history lessons, allowing the primary teacher to reinforce vocabulary across all subjects.</w:t>
      </w:r>
    </w:p>
    <w:p>
      <w:pPr>
        <w:numPr>
          <w:ilvl w:val="0"/>
          <w:numId w:val="1002"/>
        </w:numPr>
        <w:pStyle w:val="Compact"/>
      </w:pPr>
      <w:r>
        <w:t xml:space="preserve">Mental Health Support:</w:t>
      </w:r>
    </w:p>
    <w:p>
      <w:pPr>
        <w:numPr>
          <w:ilvl w:val="0"/>
          <w:numId w:val="1000"/>
        </w:numPr>
        <w:pStyle w:val="Compact"/>
      </w:pPr>
      <w:r>
        <w:t xml:space="preserve">Teachers report that mental health support is now a core part of their job description. The presence of school psychologists and social workers is crucial, but the primary teacher remains the first line of identification for students struggling with anxiety or integration issues.</w:t>
      </w:r>
    </w:p>
    <w:bookmarkEnd w:id="24"/>
    <w:bookmarkEnd w:id="25"/>
    <w:bookmarkStart w:id="26" w:name="X8ec1397820494531106536e3fba8f7d7f3522d0"/>
    <w:p>
      <w:pPr>
        <w:pStyle w:val="Heading2"/>
      </w:pPr>
      <w:r>
        <w:t xml:space="preserve">Pedagogical Strategies for Effective Teaching</w:t>
      </w:r>
    </w:p>
    <w:p>
      <w:pPr>
        <w:pStyle w:val="FirstParagraph"/>
      </w:pPr>
      <w:r>
        <w:t xml:space="preserve">To address these challenges, this poster proposes a set of evidence-based strategies for primary teachers in Amsterdam:</w:t>
      </w:r>
    </w:p>
    <w:p>
      <w:pPr>
        <w:numPr>
          <w:ilvl w:val="0"/>
          <w:numId w:val="1003"/>
        </w:numPr>
        <w:pStyle w:val="Compact"/>
      </w:pPr>
      <w:r>
        <w:t xml:space="preserve">Culturally Responsive Pedagogy (CRP):</w:t>
      </w:r>
    </w:p>
    <w:p>
      <w:pPr>
        <w:numPr>
          <w:ilvl w:val="0"/>
          <w:numId w:val="1000"/>
        </w:numPr>
        <w:pStyle w:val="Compact"/>
      </w:pPr>
      <w:r>
        <w:t xml:space="preserve">Teachers should actively incorporate students' cultural backgrounds into the curriculum. This validates their identity and enhances engagement. For example, using diverse literature in reading lessons or highlighting contributions of various cultures in history.</w:t>
      </w:r>
    </w:p>
    <w:p>
      <w:pPr>
        <w:numPr>
          <w:ilvl w:val="0"/>
          <w:numId w:val="1004"/>
        </w:numPr>
        <w:pStyle w:val="Compact"/>
      </w:pPr>
      <w:r>
        <w:t xml:space="preserve">Multimodal Communication:</w:t>
      </w:r>
    </w:p>
    <w:p>
      <w:pPr>
        <w:numPr>
          <w:ilvl w:val="0"/>
          <w:numId w:val="1000"/>
        </w:numPr>
        <w:pStyle w:val="Compact"/>
      </w:pPr>
      <w:r>
        <w:t xml:space="preserve">Given the language barriers, teachers should rely heavily on visual aids, gestures, and technology to convey instructions and concepts. This ensures that content knowledge is accessible even when linguistic proficiency is low.</w:t>
      </w:r>
    </w:p>
    <w:p>
      <w:pPr>
        <w:numPr>
          <w:ilvl w:val="0"/>
          <w:numId w:val="1005"/>
        </w:numPr>
        <w:pStyle w:val="Compact"/>
      </w:pPr>
      <w:r>
        <w:t xml:space="preserve">Collaborative Teaching Models:</w:t>
      </w:r>
    </w:p>
    <w:p>
      <w:pPr>
        <w:numPr>
          <w:ilvl w:val="0"/>
          <w:numId w:val="1000"/>
        </w:numPr>
        <w:pStyle w:val="Compact"/>
      </w:pPr>
      <w:r>
        <w:t xml:space="preserve">Co-teaching arrangements between language specialists and subject teachers can provide immediate support to students. This model allows the primary teacher to manage classroom dynamics while ensuring specialized linguistic needs are met.</w:t>
      </w:r>
    </w:p>
    <w:bookmarkEnd w:id="26"/>
    <w:bookmarkStart w:id="27" w:name="implications-for-policy-and-training"/>
    <w:p>
      <w:pPr>
        <w:pStyle w:val="Heading2"/>
      </w:pPr>
      <w:r>
        <w:t xml:space="preserve">Implications for Policy and Training</w:t>
      </w:r>
    </w:p>
    <w:p>
      <w:pPr>
        <w:pStyle w:val="FirstParagraph"/>
      </w:pPr>
      <w:r>
        <w:t xml:space="preserve">The findings of this presentation have significant implications for teacher training programs in the Netherlands. Current university-level preparation for primary teachers often lacks sufficient focus on urban diversity and trauma-informed care. We recommend that Teacher Education Programs (Lerarenopleiding) in Amsterdam integrate mandatory modules on:</w:t>
      </w:r>
    </w:p>
    <w:p>
      <w:pPr>
        <w:numPr>
          <w:ilvl w:val="0"/>
          <w:numId w:val="1006"/>
        </w:numPr>
        <w:pStyle w:val="Compact"/>
      </w:pPr>
      <w:r>
        <w:t xml:space="preserve">Cross-cultural communication skills.</w:t>
      </w:r>
    </w:p>
    <w:p>
      <w:pPr>
        <w:numPr>
          <w:ilvl w:val="0"/>
          <w:numId w:val="1007"/>
        </w:numPr>
        <w:pStyle w:val="Compact"/>
      </w:pPr>
      <w:r>
        <w:t xml:space="preserve">Differentiated instruction for multilingual learners.</w:t>
      </w:r>
    </w:p>
    <w:p>
      <w:pPr>
        <w:numPr>
          <w:ilvl w:val="0"/>
          <w:numId w:val="1008"/>
        </w:numPr>
        <w:pStyle w:val="Compact"/>
      </w:pPr>
      <w:r>
        <w:t xml:space="preserve">Pedagogical content knowledge regarding global citizenship education.</w:t>
      </w:r>
    </w:p>
    <w:p>
      <w:pPr>
        <w:pStyle w:val="FirstParagraph"/>
      </w:pPr>
      <w:r>
        <w:t xml:space="preserve">Furthermore, school boards in Amsterdam should allocate more resources for ongoing professional development (Beroepsonderwijs) focused on inclusion. Continuous learning is essential as demographic shifts continue to evolve.</w:t>
      </w:r>
    </w:p>
    <w:bookmarkEnd w:id="27"/>
    <w:bookmarkStart w:id="28" w:name="conclusion"/>
    <w:p>
      <w:pPr>
        <w:pStyle w:val="Heading2"/>
      </w:pPr>
      <w:r>
        <w:t xml:space="preserve">Conclusion</w:t>
      </w:r>
    </w:p>
    <w:p>
      <w:pPr>
        <w:pStyle w:val="FirstParagraph"/>
      </w:pPr>
      <w:r>
        <w:t xml:space="preserve">The role of the primary teacher in Amsterdam is evolving from a traditional instructor to a holistic educator and cultural mediator. While the challenges of diversity, language barriers, and socio-emotional complexities are significant, they also offer opportunities for innovation in pedagogy. By adopting culturally responsive practices, leveraging collaborative teaching models, and enhancing policy support for professional development, teachers can create inclusive learning environments that honor the unique diversity of Amsterdam’s student population.</w:t>
      </w:r>
    </w:p>
    <w:p>
      <w:pPr>
        <w:pStyle w:val="BodyText"/>
      </w:pPr>
      <w:r>
        <w:t xml:space="preserve">This poster presentation underscores that successful primary education in the Netherlands’ capital requires a nuanced understanding of both national educational standards and local urban realities. The future of Dutch primary education depends on empowering teachers with the tools and knowledge to thrive in this complex, vibrant context.</w:t>
      </w:r>
    </w:p>
    <w:bookmarkEnd w:id="28"/>
    <w:p>
      <w:pPr>
        <w:pStyle w:val="BodyText"/>
      </w:pPr>
      <w:r>
        <w:rPr>
          <w:bCs/>
          <w:b/>
        </w:rPr>
        <w:t xml:space="preserve">References:</w:t>
      </w:r>
    </w:p>
    <w:p>
      <w:pPr>
        <w:numPr>
          <w:ilvl w:val="0"/>
          <w:numId w:val="1009"/>
        </w:numPr>
        <w:pStyle w:val="Compact"/>
      </w:pPr>
      <w:r>
        <w:t xml:space="preserve">Dutch Ministry of Education, Culture and Science. (2023). *Policy Report on Primary Education in Urban Areas.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Primary in Netherlands Amsterdam</dc:title>
  <dc:creator/>
  <dc:language>en</dc:language>
  <cp:keywords/>
  <dcterms:created xsi:type="dcterms:W3CDTF">2026-07-29T10:18:05Z</dcterms:created>
  <dcterms:modified xsi:type="dcterms:W3CDTF">2026-07-29T10:18:05Z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