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Primary</w:t>
      </w:r>
      <w:r>
        <w:t xml:space="preserve"> </w:t>
      </w:r>
      <w:r>
        <w:t xml:space="preserve">Education</w:t>
      </w:r>
      <w:r>
        <w:t xml:space="preserve"> </w:t>
      </w:r>
      <w:r>
        <w:t xml:space="preserve">Reform</w:t>
      </w:r>
      <w:r>
        <w:t xml:space="preserve"> </w:t>
      </w:r>
      <w:r>
        <w:t xml:space="preserve">in</w:t>
      </w:r>
      <w:r>
        <w:t xml:space="preserve"> </w:t>
      </w:r>
      <w:r>
        <w:t xml:space="preserve">Qatar:</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Teacher</w:t>
      </w:r>
      <w:r>
        <w:t xml:space="preserve"> </w:t>
      </w:r>
      <w:r>
        <w:t xml:space="preserve">Empowerment</w:t>
      </w:r>
    </w:p>
    <w:bookmarkStart w:id="21" w:name="Xcdf2e1b6493e00fc19e91126c685b8c985d06b2"/>
    <w:p>
      <w:pPr>
        <w:pStyle w:val="Heading1"/>
      </w:pPr>
      <w:r>
        <w:t xml:space="preserve">Bridging Tradition and Innovation:</w:t>
      </w:r>
      <w:r>
        <w:br/>
      </w:r>
      <w:r>
        <w:t xml:space="preserve">A Comprehensive Framework for Primary Teacher Development in Doha, Qatar</w:t>
      </w:r>
    </w:p>
    <w:p>
      <w:pPr>
        <w:pStyle w:val="FirstParagraph"/>
      </w:pPr>
      <w:r>
        <w:rPr>
          <w:bCs/>
          <w:b/>
        </w:rPr>
        <w:t xml:space="preserve">Presentation Context:</w:t>
      </w:r>
      <w:r>
        <w:t xml:space="preserve"> </w:t>
      </w:r>
      <w:r>
        <w:t xml:space="preserve">Academic Poster Session on Educational Excellence in the Gulf Region</w:t>
      </w:r>
    </w:p>
    <w:p>
      <w:pPr>
        <w:pStyle w:val="BodyText"/>
      </w:pPr>
      <w:r>
        <w:rPr>
          <w:bCs/>
          <w:b/>
        </w:rPr>
        <w:t xml:space="preserve">Location Focus:</w:t>
      </w:r>
      <w:r>
        <w:t xml:space="preserve"> </w:t>
      </w:r>
      <w:r>
        <w:t xml:space="preserve">Doha, Qatar |</w:t>
      </w:r>
      <w:r>
        <w:t xml:space="preserve"> </w:t>
      </w:r>
      <w:r>
        <w:rPr>
          <w:bCs/>
          <w:b/>
        </w:rPr>
        <w:t xml:space="preserve">Audience Profile:</w:t>
      </w:r>
      <w:r>
        <w:t xml:space="preserve"> </w:t>
      </w:r>
      <w:r>
        <w:t xml:space="preserve">Primary School Educators &amp; Policymakers</w:t>
      </w:r>
    </w:p>
    <w:bookmarkStart w:id="20" w:name="abstract"/>
    <w:p>
      <w:pPr>
        <w:pStyle w:val="Heading3"/>
      </w:pPr>
      <w:r>
        <w:t xml:space="preserve">Abstract</w:t>
      </w:r>
    </w:p>
    <w:p>
      <w:pPr>
        <w:pStyle w:val="FirstParagraph"/>
      </w:pPr>
      <w:r>
        <w:t xml:space="preserve">This poster presentation explores the critical evolution of the role of a Teacher Primary in the dynamic educational landscape of Doha, Qatar. As Qatar continues to implement its National Vision 2030, which prioritizes human development as a cornerstone for sustainable growth, the quality and efficacy of primary education have become paramount. This document outlines strategic methodologies for empowering primary school teachers to navigate bilingual curricula (English/Arabic), integrate technology into early childhood learning, and foster cultural resilience among students in an increasingly globalized Doha.</w:t>
      </w:r>
    </w:p>
    <w:bookmarkEnd w:id="20"/>
    <w:bookmarkEnd w:id="21"/>
    <w:bookmarkStart w:id="22" w:name="Xed216bdbc82ad7e6f5c94d131cf1f11b80ba0c6"/>
    <w:p>
      <w:pPr>
        <w:pStyle w:val="Heading2"/>
      </w:pPr>
      <w:r>
        <w:t xml:space="preserve">1. Introduction: The Context of Primary Education in Qatar</w:t>
      </w:r>
    </w:p>
    <w:p>
      <w:pPr>
        <w:pStyle w:val="FirstParagraph"/>
      </w:pPr>
      <w:r>
        <w:t xml:space="preserve">The educational ecosystem in Doha is characterized by rapid modernization and a strong commitment to international standards, while simultaneously preserving Qatari heritage. For the Teacher Primary, this dual mandate presents both significant challenges and unparalleled opportunities. In recent years, the Ministry of Education and Higher Education (MoEHE) has intensified efforts to raise academic benchmarks across all grade levels.</w:t>
      </w:r>
    </w:p>
    <w:p>
      <w:pPr>
        <w:pStyle w:val="BodyText"/>
      </w:pPr>
      <w:r>
        <w:t xml:space="preserve">The primary stage is identified as the most critical period for cognitive and social development. A skilled Teacher Primary in Qatar is not merely an instructor of facts but a facilitator of inquiry, a cultural guide, and a bridge between traditional Islamic values and modern scientific literacy. This presentation argues that without targeted professional development tailored to the specific socio-cultural context of Doha, even well-resourced schools may fail to achieve their full pedagogical potential.</w:t>
      </w:r>
    </w:p>
    <w:bookmarkEnd w:id="22"/>
    <w:bookmarkStart w:id="23" w:name="X02fd6708f890e78f052bd056cb7616b1044e3d4"/>
    <w:p>
      <w:pPr>
        <w:pStyle w:val="Heading2"/>
      </w:pPr>
      <w:r>
        <w:t xml:space="preserve">2. Strategic Pillars for Teacher Empowerment</w:t>
      </w:r>
    </w:p>
    <w:p>
      <w:pPr>
        <w:pStyle w:val="FirstParagraph"/>
      </w:pPr>
      <w:r>
        <w:t xml:space="preserve">To address the needs of Primary Schools in Doha, we propose a three-pillar framework focused on continuous improvement:</w:t>
      </w:r>
    </w:p>
    <w:p>
      <w:pPr>
        <w:numPr>
          <w:ilvl w:val="0"/>
          <w:numId w:val="1001"/>
        </w:numPr>
        <w:pStyle w:val="Compact"/>
      </w:pPr>
      <w:r>
        <w:rPr>
          <w:bCs/>
          <w:b/>
        </w:rPr>
        <w:t xml:space="preserve">Pedagogical Adaptability:</w:t>
      </w:r>
      <w:r>
        <w:t xml:space="preserve"> </w:t>
      </w:r>
      <w:r>
        <w:t xml:space="preserve">Moving beyond rote learning to inquiry-based models.</w:t>
      </w:r>
    </w:p>
    <w:p>
      <w:pPr>
        <w:numPr>
          <w:ilvl w:val="0"/>
          <w:numId w:val="1001"/>
        </w:numPr>
        <w:pStyle w:val="Compact"/>
      </w:pPr>
      <w:r>
        <w:rPr>
          <w:bCs/>
          <w:b/>
        </w:rPr>
        <w:t xml:space="preserve">Digital Fluency:</w:t>
      </w:r>
    </w:p>
    <w:p>
      <w:pPr>
        <w:numPr>
          <w:ilvl w:val="0"/>
          <w:numId w:val="1001"/>
        </w:numPr>
        <w:pStyle w:val="Compact"/>
      </w:pPr>
      <w:r>
        <w:rPr>
          <w:bCs/>
          <w:b/>
        </w:rPr>
        <w:t xml:space="preserve">Cultural Intelligence:</w:t>
      </w:r>
      <w:r>
        <w:t xml:space="preserve">Nurturing national identity within a diverse, international classroom environment typical of Doha schools.</w:t>
      </w:r>
    </w:p>
    <w:bookmarkEnd w:id="23"/>
    <w:bookmarkStart w:id="24" w:name="the-challenge-of-bilingual-instruction"/>
    <w:p>
      <w:pPr>
        <w:pStyle w:val="Heading2"/>
      </w:pPr>
      <w:r>
        <w:t xml:space="preserve">3. The Challenge of Bilingual Instruction</w:t>
      </w:r>
    </w:p>
    <w:p>
      <w:pPr>
        <w:pStyle w:val="FirstParagraph"/>
      </w:pPr>
      <w:r>
        <w:t xml:space="preserve">A distinct feature of the Teacher Primary experience in Qatar is the management of bilingual instruction. In many Qatari primary schools, subjects such as Mathematics and Science are taught in English, while Arabic and Islamic Studies remain in Arabic. This requires teachers to possess high levels of academic proficiency in English while maintaining strong command over Arabic terminology.</w:t>
      </w:r>
    </w:p>
    <w:p>
      <w:pPr>
        <w:pStyle w:val="BodyText"/>
      </w:pPr>
      <w:r>
        <w:t xml:space="preserve">Research indicates that students often struggle with "transfer learning"—the ability to apply concepts learned in one language to another. Teachers must therefore be trained in specific strategies, such as cognate awareness and cross-linguistic scaffolding. By focusing on these skills, a Teacher Primary can significantly enhance student comprehension and reduce the cognitive load associated with dual-language curricula.</w:t>
      </w:r>
    </w:p>
    <w:bookmarkEnd w:id="24"/>
    <w:bookmarkStart w:id="25" w:name="integrating-technology-in-early-learning"/>
    <w:p>
      <w:pPr>
        <w:pStyle w:val="Heading2"/>
      </w:pPr>
      <w:r>
        <w:t xml:space="preserve">4. Integrating Technology in Early Learning</w:t>
      </w:r>
    </w:p>
    <w:p>
      <w:pPr>
        <w:pStyle w:val="FirstParagraph"/>
      </w:pPr>
      <w:r>
        <w:t xml:space="preserve">Doha is positioning itself as a smart city, and its educational infrastructure reflects this ambition. Primary classrooms are increasingly equipped with interactive whiteboards, tablets, and coding platforms suitable for young learners. However, the presence of technology does not guarantee effective learning; the proficiency of the Teacher Primary in utilizing these tools is key.</w:t>
      </w:r>
    </w:p>
    <w:p>
      <w:pPr>
        <w:pStyle w:val="BodyText"/>
      </w:pPr>
      <w:r>
        <w:t xml:space="preserve">We advocate for a "Tech-Enabled Pedagogy" model where digital tools are used to personalize learning paths. For instance, adaptive learning software can help identify struggling readers at an early stage, allowing the teacher to intervene immediately. Furthermore, Virtual Reality (VR) applications can take students on virtual field trips to historical sites in Doha or scientific expeditions, making abstract concepts tangible for primary-aged children.</w:t>
      </w:r>
    </w:p>
    <w:bookmarkEnd w:id="25"/>
    <w:bookmarkStart w:id="26" w:name="Xeb09d09d341ddd809083754cb69f0561b4d3ebc"/>
    <w:p>
      <w:pPr>
        <w:pStyle w:val="Heading2"/>
      </w:pPr>
      <w:r>
        <w:t xml:space="preserve">5. Fostering Soft Skills and Global Citizenship</w:t>
      </w:r>
    </w:p>
    <w:p>
      <w:pPr>
        <w:pStyle w:val="FirstParagraph"/>
      </w:pPr>
      <w:r>
        <w:t xml:space="preserve">Beyond academic metrics, the role of the Teacher Primary in Qatar is evolving to include the cultivation of soft skills such as critical thinking, collaboration, and empathy. The diverse demographic makeup of Doha’s schools—comprising Qatari nationals and expatriates from across the globe—offers a unique laboratory for teaching global citizenship.</w:t>
      </w:r>
    </w:p>
    <w:p>
      <w:pPr>
        <w:pStyle w:val="BodyText"/>
      </w:pPr>
      <w:r>
        <w:t xml:space="preserve">Teachers are encouraged to design project-based learning (PBL) units that require students to solve real-world problems relevant to their community. For example, a class project on waste management in Doha can integrate science, geography, and social studies while encouraging civic responsibility. This approach ensures that education is not only academically rigorous but also socially relevant.</w:t>
      </w:r>
    </w:p>
    <w:bookmarkEnd w:id="26"/>
    <w:bookmarkStart w:id="27" w:name="professional-development-pathways"/>
    <w:p>
      <w:pPr>
        <w:pStyle w:val="Heading2"/>
      </w:pPr>
      <w:r>
        <w:t xml:space="preserve">6. Professional Development Pathways</w:t>
      </w:r>
    </w:p>
    <w:p>
      <w:pPr>
        <w:pStyle w:val="FirstParagraph"/>
      </w:pPr>
      <w:r>
        <w:t xml:space="preserve">Sustainable improvement requires structured professional development (PD). We propose a mentorship model where experienced Teacher Primary educators in Doha guide newer entrants. Additionally, collaboration with international educational bodies and universities can provide exposure to global best practices.</w:t>
      </w:r>
    </w:p>
    <w:p>
      <w:pPr>
        <w:numPr>
          <w:ilvl w:val="0"/>
          <w:numId w:val="1002"/>
        </w:numPr>
        <w:pStyle w:val="Compact"/>
      </w:pPr>
      <w:r>
        <w:rPr>
          <w:bCs/>
          <w:b/>
        </w:rPr>
        <w:t xml:space="preserve">Micro-credentialing:</w:t>
      </w:r>
      <w:r>
        <w:t xml:space="preserve">Brief, focused courses on specific skills (e.g., "Inclusion in the Primary Classroom").</w:t>
      </w:r>
    </w:p>
    <w:p>
      <w:pPr>
        <w:numPr>
          <w:ilvl w:val="0"/>
          <w:numId w:val="1002"/>
        </w:numPr>
        <w:pStyle w:val="Compact"/>
      </w:pPr>
      <w:r>
        <w:rPr>
          <w:bCs/>
          <w:b/>
        </w:rPr>
        <w:t xml:space="preserve">Action Research:</w:t>
      </w:r>
      <w:r>
        <w:t xml:space="preserve"> </w:t>
      </w:r>
      <w:r>
        <w:t xml:space="preserve">Encouraging teachers to conduct small-scale research within their own classrooms to test new methodologies.</w:t>
      </w:r>
    </w:p>
    <w:p>
      <w:pPr>
        <w:numPr>
          <w:ilvl w:val="0"/>
          <w:numId w:val="1002"/>
        </w:numPr>
        <w:pStyle w:val="Compact"/>
      </w:pPr>
      <w:r>
        <w:rPr>
          <w:bCs/>
          <w:b/>
        </w:rPr>
        <w:t xml:space="preserve">Cross-School Networks:</w:t>
      </w:r>
      <w:r>
        <w:t xml:space="preserve"> </w:t>
      </w:r>
      <w:r>
        <w:t xml:space="preserve">Creating forums for primary teachers across different districts of Doha to share resources and challenges.</w:t>
      </w:r>
    </w:p>
    <w:bookmarkEnd w:id="27"/>
    <w:bookmarkStart w:id="29" w:name="conclusion"/>
    <w:p>
      <w:pPr>
        <w:pStyle w:val="Heading2"/>
      </w:pPr>
      <w:r>
        <w:t xml:space="preserve">Conclusion</w:t>
      </w:r>
    </w:p>
    <w:p>
      <w:pPr>
        <w:pStyle w:val="FirstParagraph"/>
      </w:pPr>
      <w:r>
        <w:t xml:space="preserve">The future of Qatar’s knowledge-based economy rests on the quality of its primary education. The Teacher Primary in Doha stands at the forefront of this transformation. By embracing bilingual pedagogical strategies, integrating technology purposefully, and fostering a sense of global yet locally rooted citizenship, educators can equip students with the competencies needed for the 21st century.</w:t>
      </w:r>
    </w:p>
    <w:p>
      <w:pPr>
        <w:pStyle w:val="BodyText"/>
      </w:pPr>
      <w:r>
        <w:t xml:space="preserve">This poster presentation serves as a call to action for policymakers, school administrators, and educators in Doha to invest heavily in continuous professional development. When teachers are empowered, supported, and culturally attuned to their mission, they become the architects of Qatar’s future success.</w:t>
      </w:r>
    </w:p>
    <w:bookmarkStart w:id="28" w:name="key-references-further-reading"/>
    <w:p>
      <w:pPr>
        <w:pStyle w:val="Heading3"/>
      </w:pPr>
      <w:r>
        <w:t xml:space="preserve">Key References &amp; Further Reading</w:t>
      </w:r>
    </w:p>
    <w:p>
      <w:pPr>
        <w:numPr>
          <w:ilvl w:val="0"/>
          <w:numId w:val="1003"/>
        </w:numPr>
        <w:pStyle w:val="Compact"/>
      </w:pPr>
      <w:r>
        <w:t xml:space="preserve">Khan Academy. (2022). "The Role of Teacher Training in STEM Education." Qatar National Forum Reports.</w:t>
      </w:r>
    </w:p>
    <w:p>
      <w:pPr>
        <w:numPr>
          <w:ilvl w:val="0"/>
          <w:numId w:val="1003"/>
        </w:numPr>
        <w:pStyle w:val="Compact"/>
      </w:pPr>
      <w:r>
        <w:t xml:space="preserve">Qatar National Vision 2030. Ministry of Planning and Statistics.</w:t>
      </w:r>
    </w:p>
    <w:p>
      <w:pPr>
        <w:numPr>
          <w:ilvl w:val="0"/>
          <w:numId w:val="1003"/>
        </w:numPr>
        <w:pStyle w:val="Compact"/>
      </w:pPr>
      <w:r>
        <w:t xml:space="preserve">Hattie, J. (2019). "Visible Learning for Teachers: Maximizing Impact on Learning." Routledge.</w:t>
      </w:r>
    </w:p>
    <w:p>
      <w:pPr>
        <w:pStyle w:val="FirstParagraph"/>
      </w:pPr>
      <w:r>
        <w:t xml:space="preserve">Prepared for the Academic Conference on Educational Development in Doha |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Education Reform in Qatar: A Strategic Framework for Teacher Empowerment</dc:title>
  <dc:creator/>
  <dc:language>en</dc:language>
  <cp:keywords/>
  <dcterms:created xsi:type="dcterms:W3CDTF">2026-07-29T06:11:16Z</dcterms:created>
  <dcterms:modified xsi:type="dcterms:W3CDTF">2026-07-29T06:11:16Z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