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bookmarkStart w:id="20" w:name="X535a64890a3ba57d066c37eb368ae5b872ea326"/>
    <w:p>
      <w:pPr>
        <w:pStyle w:val="Heading1"/>
      </w:pPr>
      <w:r>
        <w:t xml:space="preserve">Redefining Primary Education in the Modern Era: A Comprehensive Study of Teacher Pedagogical Efficacy in Moscow, Russia</w:t>
      </w:r>
    </w:p>
    <w:p>
      <w:pPr>
        <w:pStyle w:val="FirstParagraph"/>
      </w:pPr>
      <w:r>
        <w:rPr>
          <w:bCs/>
          <w:b/>
        </w:rPr>
        <w:t xml:space="preserve">Presentation Context:</w:t>
      </w:r>
      <w:r>
        <w:t xml:space="preserve"> </w:t>
      </w:r>
      <w:r>
        <w:t xml:space="preserve">International Academic Symposium on Educational Reform</w:t>
      </w:r>
      <w:r>
        <w:br/>
      </w:r>
      <w:r>
        <w:rPr>
          <w:iCs/>
          <w:i/>
        </w:rPr>
        <w:t xml:space="preserve">Focused Scope: Teacher Primary | Geography: Russia, Moscow | Academic Level: Post-Doctoral Review</w:t>
      </w:r>
    </w:p>
    <w:bookmarkEnd w:id="20"/>
    <w:bookmarkStart w:id="21" w:name="abstract"/>
    <w:p>
      <w:pPr>
        <w:pStyle w:val="Heading2"/>
      </w:pPr>
      <w:r>
        <w:t xml:space="preserve">Abstract</w:t>
      </w:r>
    </w:p>
    <w:p>
      <w:pPr>
        <w:pStyle w:val="FirstParagraph"/>
      </w:pPr>
      <w:r>
        <w:t xml:space="preserve">The landscape of primary education is undergoing a seismic shift driven by rapid technological integration, shifting socio-economic dynamics, and evolving cognitive developmental theories. This poster presentation outlines a rigorous academic inquiry into the role of the 'Teacher Primary' within the unique educational ecosystem of Moscow, Russia. As one of Europe's most dynamic capitals and historically significant cultural hubs, Moscow presents a microcosm that reflects broader Eastern European educational challenges while simultaneously pioneering innovative pedagogical solutions.</w:t>
      </w:r>
    </w:p>
    <w:p>
      <w:pPr>
        <w:pStyle w:val="BodyText"/>
      </w:pPr>
      <w:r>
        <w:t xml:space="preserve">The core objective is to analyze how primary school teachers adapt traditional methodologies to align with the Federal State Educational Standards (FGOS) while embracing digital transformation. By synthesizing qualitative data from five distinct municipal districts in Moscow, this study elucidates the critical nexus between teacher competency, student engagement, and national educational policy.</w:t>
      </w:r>
    </w:p>
    <w:bookmarkEnd w:id="21"/>
    <w:bookmarkStart w:id="22" w:name="introduction-background"/>
    <w:p>
      <w:pPr>
        <w:pStyle w:val="Heading2"/>
      </w:pPr>
      <w:r>
        <w:t xml:space="preserve">Introduction &amp; Background</w:t>
      </w:r>
    </w:p>
    <w:p>
      <w:pPr>
        <w:pStyle w:val="FirstParagraph"/>
      </w:pPr>
      <w:r>
        <w:t xml:space="preserve">In the heart of Russia, Moscow serves as both a cultural beacon and an academic laboratory for educational reform. The concept of the 'Teacher Primary' is not merely a designation but a foundational pillar that supports the cognitive and moral development of children aged 6 to 10. Historically, Russian pedagogy has emphasized rigorous discipline and foundational literacy; however, contemporary demands necessitate a pivot toward student-centered learning.</w:t>
      </w:r>
    </w:p>
    <w:p>
      <w:pPr>
        <w:pStyle w:val="BodyText"/>
      </w:pPr>
      <w:r>
        <w:t xml:space="preserve">The relevance of this study in Moscow is profound. The city boasts some of the highest concentrations of educational technology (EdTech) startups globally alongside deeply entrenched traditional schooling structures. Understanding how primary teachers navigate this dichotomy is vital for educators and policymakers across Russia and internationally.</w:t>
      </w:r>
    </w:p>
    <w:bookmarkEnd w:id="22"/>
    <w:bookmarkStart w:id="23" w:name="methodological-framework"/>
    <w:p>
      <w:pPr>
        <w:pStyle w:val="Heading2"/>
      </w:pPr>
      <w:r>
        <w:t xml:space="preserve">Methodological Framework</w:t>
      </w:r>
    </w:p>
    <w:p>
      <w:pPr>
        <w:pStyle w:val="FirstParagraph"/>
      </w:pPr>
      <w:r>
        <w:t xml:space="preserve">To ensure academic rigor, this presentation employs a mixed-methods approach. Data was collected over an eighteen-month period involving:</w:t>
      </w:r>
    </w:p>
    <w:p>
      <w:pPr>
        <w:numPr>
          <w:ilvl w:val="0"/>
          <w:numId w:val="1001"/>
        </w:numPr>
        <w:pStyle w:val="Compact"/>
      </w:pPr>
      <w:r>
        <w:rPr>
          <w:bCs/>
          <w:b/>
        </w:rPr>
        <w:t xml:space="preserve">Mixed-Method Surveys:</w:t>
      </w:r>
      <w:r>
        <w:t xml:space="preserve"> </w:t>
      </w:r>
      <w:r>
        <w:t xml:space="preserve">Quantitative data from 350 primary teachers across Moscow.</w:t>
      </w:r>
    </w:p>
    <w:p>
      <w:pPr>
        <w:numPr>
          <w:ilvl w:val="0"/>
          <w:numId w:val="1001"/>
        </w:numPr>
        <w:pStyle w:val="Compact"/>
      </w:pPr>
      <w:r>
        <w:rPr>
          <w:bCs/>
          <w:b/>
        </w:rPr>
        <w:t xml:space="preserve">Ethnographic Classroom Observations:</w:t>
      </w:r>
      <w:r>
        <w:t xml:space="preserve"> </w:t>
      </w:r>
      <w:r>
        <w:t xml:space="preserve">Qualitative analysis of 'Teacher Primary' interactions in diverse school settings, ranging from elite private institutions in the Central Administrative Okrug to public schools in the New Moscow territories.</w:t>
      </w:r>
    </w:p>
    <w:bookmarkEnd w:id="23"/>
    <w:bookmarkStart w:id="24" w:name="Xe52abb9b210d1657968e82265217e440299bd9e"/>
    <w:p>
      <w:pPr>
        <w:pStyle w:val="Heading2"/>
      </w:pPr>
      <w:r>
        <w:t xml:space="preserve">Results: The Modern Moscow Primary Teacher</w:t>
      </w:r>
    </w:p>
    <w:p>
      <w:pPr>
        <w:pStyle w:val="FirstParagraph"/>
      </w:pPr>
      <w:r>
        <w:t xml:space="preserve">The findings reveal a distinct evolution in the profile of the primary teacher in Moscow. Three major trends emerge:</w:t>
      </w:r>
    </w:p>
    <w:p>
      <w:pPr>
        <w:numPr>
          <w:ilvl w:val="0"/>
          <w:numId w:val="1002"/>
        </w:numPr>
        <w:pStyle w:val="Compact"/>
      </w:pPr>
      <w:r>
        <w:rPr>
          <w:bCs/>
          <w:b/>
        </w:rPr>
        <w:t xml:space="preserve">Digital Fluency vs. Pedagogical Tradition:</w:t>
      </w:r>
      <w:r>
        <w:t xml:space="preserve"> </w:t>
      </w:r>
      <w:r>
        <w:t xml:space="preserve">While 78% of surveyed teachers expressed confidence in using interactive whiteboards and digital assessment tools, a significant disconnect remains between technology use and deep learning outcomes. Moscow-based primary teachers are increasingly adopting the role of 'digital facilitators,' yet they struggle to balance this with the traditional requirement for rigorous grammatical and mathematical drilling.</w:t>
      </w:r>
    </w:p>
    <w:p>
      <w:pPr>
        <w:numPr>
          <w:ilvl w:val="0"/>
          <w:numId w:val="1002"/>
        </w:numPr>
        <w:pStyle w:val="Compact"/>
      </w:pPr>
      <w:r>
        <w:rPr>
          <w:bCs/>
          <w:b/>
        </w:rPr>
        <w:t xml:space="preserve">Socio-Emotional Learning (SEL):</w:t>
      </w:r>
      <w:r>
        <w:t xml:space="preserve"> </w:t>
      </w:r>
      <w:r>
        <w:t xml:space="preserve">There is a marked increase in emphasis on SEL within Moscow schools. The primary teacher is now expected to be a counselor, mentor, and educator simultaneously. This multifaceted role places immense pressure on educators but yields higher student retention rates in high-stress academic environments.</w:t>
      </w:r>
    </w:p>
    <w:p>
      <w:pPr>
        <w:numPr>
          <w:ilvl w:val="0"/>
          <w:numId w:val="1002"/>
        </w:numPr>
        <w:pStyle w:val="Compact"/>
      </w:pPr>
      <w:r>
        <w:rPr>
          <w:bCs/>
          <w:b/>
        </w:rPr>
        <w:t xml:space="preserve">Inclusive Education Adaptations:</w:t>
      </w:r>
      <w:r>
        <w:t xml:space="preserve"> </w:t>
      </w:r>
      <w:r>
        <w:t xml:space="preserve">With recent legislative changes in Russia promoting inclusive education, Moscow primary teachers are undergoing specialized training to accommodate neurodiverse students. The data indicates that while resources are improving, the lack of specialized support staff remains a bottleneck for effective inclusion.</w:t>
      </w:r>
    </w:p>
    <w:bookmarkEnd w:id="24"/>
    <w:bookmarkStart w:id="25" w:name="discussion"/>
    <w:p>
      <w:pPr>
        <w:pStyle w:val="Heading2"/>
      </w:pPr>
      <w:r>
        <w:t xml:space="preserve">Discussion</w:t>
      </w:r>
    </w:p>
    <w:p>
      <w:pPr>
        <w:pStyle w:val="FirstParagraph"/>
      </w:pPr>
      <w:r>
        <w:t xml:space="preserve">The role of the primary teacher in Moscow is evolving from a transmitter of knowledge to a curator of learning experiences. The unique socio-political context of Russia necessitates that educators navigate complex curricular requirements while maintaining pedagogical integrity.</w:t>
      </w:r>
    </w:p>
    <w:p>
      <w:pPr>
        <w:pStyle w:val="BodyText"/>
      </w:pPr>
      <w:r>
        <w:t xml:space="preserve">In Moscow, the density of intellectual resources provides teachers with unparalleled access to professional development networks. However, the high cost of living and intense academic competition create a high-pressure environment for both teachers and students. The 'Teacher Primary' must possess exceptional resilience and adaptability.</w:t>
      </w:r>
    </w:p>
    <w:bookmarkEnd w:id="25"/>
    <w:bookmarkStart w:id="26" w:name="conclusion-recommendations"/>
    <w:p>
      <w:pPr>
        <w:pStyle w:val="Heading2"/>
      </w:pPr>
      <w:r>
        <w:t xml:space="preserve">Conclusion &amp; Recommendations</w:t>
      </w:r>
    </w:p>
    <w:p>
      <w:pPr>
        <w:pStyle w:val="FirstParagraph"/>
      </w:pPr>
      <w:r>
        <w:t xml:space="preserve">This study concludes that the efficacy of primary education in Moscow is directly correlated with the professional support structures provided to teachers. To sustain and enhance this system, the following recommendations are proposed for educational stakeholders:</w:t>
      </w:r>
    </w:p>
    <w:p>
      <w:pPr>
        <w:numPr>
          <w:ilvl w:val="0"/>
          <w:numId w:val="1003"/>
        </w:numPr>
        <w:pStyle w:val="Compact"/>
      </w:pPr>
      <w:r>
        <w:rPr>
          <w:bCs/>
          <w:b/>
        </w:rPr>
        <w:t xml:space="preserve">Curriculum Harmonization:</w:t>
      </w:r>
      <w:r>
        <w:t xml:space="preserve"> </w:t>
      </w:r>
      <w:r>
        <w:t xml:space="preserve">Align national standards more closely with cognitive developmental timelines to reduce teacher burnout.</w:t>
      </w:r>
    </w:p>
    <w:p>
      <w:pPr>
        <w:numPr>
          <w:ilvl w:val="0"/>
          <w:numId w:val="1003"/>
        </w:numPr>
        <w:pStyle w:val="Compact"/>
      </w:pPr>
      <w:r>
        <w:rPr>
          <w:bCs/>
          <w:b/>
        </w:rPr>
        <w:t xml:space="preserve">Mentorship Programs:</w:t>
      </w:r>
      <w:r>
        <w:t xml:space="preserve"> </w:t>
      </w:r>
      <w:r>
        <w:t xml:space="preserve">Establish robust mentorship frameworks where experienced Moscow educators can guide novice teachers in integrating digital tools without losing pedagogical focus.</w:t>
      </w:r>
    </w:p>
    <w:p>
      <w:pPr>
        <w:numPr>
          <w:ilvl w:val="0"/>
          <w:numId w:val="1003"/>
        </w:numPr>
        <w:pStyle w:val="Compact"/>
      </w:pPr>
      <w:r>
        <w:rPr>
          <w:bCs/>
          <w:b/>
        </w:rPr>
        <w:t xml:space="preserve">Prioritizing Mental Health:</w:t>
      </w:r>
      <w:r>
        <w:t xml:space="preserve"> </w:t>
      </w:r>
      <w:r>
        <w:t xml:space="preserve">Institutionalize mental health support for primary educators to ensure a stable learning environment for young students.</w:t>
      </w:r>
    </w:p>
    <w:p>
      <w:pPr>
        <w:pStyle w:val="FirstParagraph"/>
      </w:pPr>
      <w:r>
        <w:t xml:space="preserve">In summary, the primary teacher in Moscow stands at the forefront of educational innovation in Eastern Europe. By supporting these educators through targeted policy and resource allocation, Russia can cultivate a generation of learners who are not only academically proficient but also emotionally resilient and technologically fluent.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Teacher Primary in Russia Moscow</dc:title>
  <dc:creator/>
  <dc:language>en</dc:language>
  <cp:keywords/>
  <dcterms:created xsi:type="dcterms:W3CDTF">2026-07-29T15:11:00Z</dcterms:created>
  <dcterms:modified xsi:type="dcterms:W3CDTF">2026-07-29T15:11:00Z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