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Seoul</w:t>
      </w:r>
    </w:p>
    <w:bookmarkStart w:id="30" w:name="X49299f4d7b6c518a8f73c09fa25c3f362e2ee00"/>
    <w:p>
      <w:pPr>
        <w:pStyle w:val="Heading1"/>
      </w:pPr>
      <w:r>
        <w:t xml:space="preserve">Bridging Tradition and Innovation: The Evolving Role of the Teacher in Primary Education within South Korea, Seoul</w:t>
      </w:r>
    </w:p>
    <w:p>
      <w:pPr>
        <w:pStyle w:val="FirstParagraph"/>
      </w:pPr>
      <w:r>
        <w:t xml:space="preserve">Presented by [Your Name/Researcher ID]</w:t>
      </w:r>
      <w:r>
        <w:br/>
      </w:r>
      <w:r>
        <w:t xml:space="preserve">Department of Educational Studies</w:t>
      </w:r>
      <w:r>
        <w:br/>
      </w:r>
      <w:r>
        <w:t xml:space="preserve">International Conference on Asian Pedagogy 2024</w:t>
      </w:r>
      <w:r>
        <w:br/>
      </w:r>
      <w:r>
        <w:t xml:space="preserve">Seoul, Republic of Korea</w:t>
      </w:r>
    </w:p>
    <w:bookmarkStart w:id="20" w:name="abstract"/>
    <w:p>
      <w:pPr>
        <w:pStyle w:val="Heading2"/>
      </w:pPr>
      <w:r>
        <w:t xml:space="preserve">Abstract</w:t>
      </w:r>
    </w:p>
    <w:p>
      <w:pPr>
        <w:pStyle w:val="FirstParagraph"/>
      </w:pPr>
      <w:r>
        <w:t xml:space="preserve">This poster presentation investigates the multifaceted role of the primary school teacher in Seoul, South Korea. As one of East Asia’s most competitive educational landscapes, Seoul presents a unique microcosm of global pedagogical challenges. This study examines how teachers navigate high-stakes academic pressure while attempting to integrate student-centered learning methodologies mandated by recent Ministry of Education reforms.</w:t>
      </w:r>
    </w:p>
    <w:bookmarkEnd w:id="20"/>
    <w:bookmarkStart w:id="21" w:name="introduction"/>
    <w:p>
      <w:pPr>
        <w:pStyle w:val="Heading2"/>
      </w:pPr>
      <w:r>
        <w:t xml:space="preserve">Introduction</w:t>
      </w:r>
    </w:p>
    <w:p>
      <w:pPr>
        <w:pStyle w:val="FirstParagraph"/>
      </w:pPr>
      <w:r>
        <w:t xml:space="preserve">The primary education sector in South Korea, specifically within the capital city of Seoul, is undergoing a significant paradigm shift. Historically viewed as an extension of rigorous exam preparation (Suneung), the role of the Teacher Primary educator is expanding beyond rote instruction. In Seoul, where educational density and parental expectations are at their peak, teachers are increasingly expected to function as emotional support counselors, digital integration specialists, and cultural mediators.</w:t>
      </w:r>
    </w:p>
    <w:p>
      <w:pPr>
        <w:pStyle w:val="BodyText"/>
      </w:pPr>
      <w:r>
        <w:t xml:space="preserve">This research aims to answer three core questions:</w:t>
      </w:r>
    </w:p>
    <w:p>
      <w:pPr>
        <w:numPr>
          <w:ilvl w:val="0"/>
          <w:numId w:val="1001"/>
        </w:numPr>
        <w:pStyle w:val="Compact"/>
      </w:pPr>
      <w:r>
        <w:t xml:space="preserve">How does the specific context of South Korea influence teacher burnout rates?</w:t>
      </w:r>
    </w:p>
    <w:p>
      <w:pPr>
        <w:numPr>
          <w:ilvl w:val="0"/>
          <w:numId w:val="1001"/>
        </w:numPr>
        <w:pStyle w:val="Compact"/>
      </w:pPr>
      <w:r>
        <w:t xml:space="preserve">In what ways are Seoul’s public schools implementing the "Free Semester" initiative?</w:t>
      </w:r>
    </w:p>
    <w:p>
      <w:pPr>
        <w:numPr>
          <w:ilvl w:val="0"/>
          <w:numId w:val="1001"/>
        </w:numPr>
        <w:pStyle w:val="Compact"/>
      </w:pPr>
      <w:r>
        <w:t xml:space="preserve">To what extent can traditional Confucian values coexist with modern Western pedagogical approaches in a classroom setting?</w:t>
      </w:r>
    </w:p>
    <w:p>
      <w:pPr>
        <w:pStyle w:val="FirstParagraph"/>
      </w:pPr>
      <w:r>
        <w:rPr>
          <w:bCs/>
          <w:b/>
        </w:rPr>
        <w:t xml:space="preserve">Key Context:</w:t>
      </w:r>
      <w:r>
        <w:br/>
      </w:r>
      <w:r>
        <w:t xml:space="preserve">Seoul is not merely a city; it is the epicenter of Korean educational culture. Understanding teacher dynamics here provides critical insights into the broader trajectory of Asian primary education systems. The Teacher Primary professional in Seoul operates under intense scrutiny, balancing heritage with global competitiveness.</w:t>
      </w:r>
    </w:p>
    <w:bookmarkEnd w:id="21"/>
    <w:bookmarkStart w:id="22" w:name="methodology"/>
    <w:p>
      <w:pPr>
        <w:pStyle w:val="Heading2"/>
      </w:pPr>
      <w:r>
        <w:t xml:space="preserve">Methodology</w:t>
      </w:r>
    </w:p>
    <w:p>
      <w:pPr>
        <w:pStyle w:val="FirstParagraph"/>
      </w:pPr>
      <w:r>
        <w:t xml:space="preserve">This study utilizes a mixed-methods approach, combining quantitative surveys with qualitative ethnographic observations. Data was collected from twelve primary schools across five distinct districts of Seoul (Gangnam, Jongno, Mapo, Songpa, and Gangdong). These districts were selected to represent varying socioeconomic statuses within the city.</w:t>
      </w:r>
    </w:p>
    <w:p>
      <w:pPr>
        <w:pStyle w:val="BodyText"/>
      </w:pPr>
      <w:r>
        <w:rPr>
          <w:bCs/>
          <w:b/>
        </w:rPr>
        <w:t xml:space="preserve">Participants:</w:t>
      </w:r>
      <w:r>
        <w:t xml:space="preserve"> </w:t>
      </w:r>
      <w:r>
        <w:t xml:space="preserve">150 Primary Teachers (Grades 1-6) and 20 School Administrators in Seoul.</w:t>
      </w:r>
    </w:p>
    <w:p>
      <w:pPr>
        <w:pStyle w:val="BodyText"/>
      </w:pPr>
      <w:r>
        <w:rPr>
          <w:bCs/>
          <w:b/>
        </w:rPr>
        <w:t xml:space="preserve">Data Collection:</w:t>
      </w:r>
    </w:p>
    <w:p>
      <w:pPr>
        <w:numPr>
          <w:ilvl w:val="0"/>
          <w:numId w:val="1002"/>
        </w:numPr>
        <w:pStyle w:val="Compact"/>
      </w:pPr>
      <w:r>
        <w:t xml:space="preserve">Semi-structured interviews focusing on classroom management strategies.</w:t>
      </w:r>
    </w:p>
    <w:p>
      <w:pPr>
        <w:numPr>
          <w:ilvl w:val="0"/>
          <w:numId w:val="1002"/>
        </w:numPr>
        <w:pStyle w:val="Compact"/>
      </w:pPr>
      <w:r>
        <w:t xml:space="preserve">A digital survey assessing teacher efficacy and stress levels related to South Korea’s competitive environment.</w:t>
      </w:r>
    </w:p>
    <w:p>
      <w:pPr>
        <w:numPr>
          <w:ilvl w:val="0"/>
          <w:numId w:val="1002"/>
        </w:numPr>
        <w:pStyle w:val="Compact"/>
      </w:pPr>
      <w:r>
        <w:t xml:space="preserve">Focused group discussions regarding the implementation of the Korean Ministry of Education’s "K-Education Reform Plan."</w:t>
      </w:r>
    </w:p>
    <w:bookmarkEnd w:id="22"/>
    <w:bookmarkStart w:id="23" w:name="Xab1dcd21f9a41e5f3dc70377d518085ae6453ba"/>
    <w:p>
      <w:pPr>
        <w:pStyle w:val="Heading2"/>
      </w:pPr>
      <w:r>
        <w:t xml:space="preserve">The Changing Identity of the Teacher Primary</w:t>
      </w:r>
    </w:p>
    <w:p>
      <w:pPr>
        <w:pStyle w:val="FirstParagraph"/>
      </w:pPr>
      <w:r>
        <w:t xml:space="preserve">In South Korea, the concept of "Kyosu" (Teacher) carries deep cultural weight. However, in Seoul, this role is fracturing into specialized identities. Our findings indicate a divergence between traditional subject instruction and holistic education.</w:t>
      </w:r>
    </w:p>
    <w:p>
      <w:pPr>
        <w:pStyle w:val="BodyText"/>
      </w:pPr>
      <w:r>
        <w:rPr>
          <w:bCs/>
          <w:b/>
        </w:rPr>
        <w:t xml:space="preserve">Finding 1: The Dual Role Crisis</w:t>
      </w:r>
      <w:r>
        <w:br/>
      </w:r>
      <w:r>
        <w:t xml:space="preserve">Teachers in Seoul are often caught between the demand for high standardized test scores and the new mandate for fostering creativity. This cognitive dissonance contributes to higher burnout rates compared to rural counterparts in South Korea, where parental intervention is less intensive.</w:t>
      </w:r>
    </w:p>
    <w:bookmarkEnd w:id="23"/>
    <w:bookmarkStart w:id="24" w:name="cultural-nuances-and-student-interaction"/>
    <w:p>
      <w:pPr>
        <w:pStyle w:val="Heading2"/>
      </w:pPr>
      <w:r>
        <w:t xml:space="preserve">Cultural Nuances and Student Interaction</w:t>
      </w:r>
    </w:p>
    <w:p>
      <w:pPr>
        <w:pStyle w:val="FirstParagraph"/>
      </w:pPr>
      <w:r>
        <w:t xml:space="preserve">The Teacher Primary in a Seoul classroom must navigate the complex social fabric of Korean society. The concept of "Jeong" (emotional connection) remains vital. Successful teachers in Seoul are those who can maintain strict discipline—a cultural expectation—while simultaneously fostering an open dialogue that encourages critical thinking, a trait highly valued by international educational standards.</w:t>
      </w:r>
    </w:p>
    <w:p>
      <w:pPr>
        <w:pStyle w:val="BodyText"/>
      </w:pPr>
      <w:r>
        <w:t xml:space="preserve">Furthermore, the rise of digital learning tools in Seoul’s infrastructure places a heavy burden on primary teachers to remain technologically proficient. They are no longer just knowledge transmitters but facilitators of information ecosystems. This shift requires continuous professional development that is often resource-intensive for public schools in dense urban areas.</w:t>
      </w:r>
    </w:p>
    <w:bookmarkEnd w:id="24"/>
    <w:bookmarkStart w:id="25" w:name="X3aac0a88551ae423653098d924b751fd827ca00"/>
    <w:p>
      <w:pPr>
        <w:pStyle w:val="Heading2"/>
      </w:pPr>
      <w:r>
        <w:t xml:space="preserve">The Impact of Extracurricular Pressure (Hagwons)</w:t>
      </w:r>
    </w:p>
    <w:p>
      <w:pPr>
        <w:pStyle w:val="FirstParagraph"/>
      </w:pPr>
      <w:r>
        <w:t xml:space="preserve">A unique aspect of the South Korean educational landscape is the prevalence of private academies, or "Hagwons." Teachers in Seoul must contend with students who are already over-scheduled. This reality forces primary teachers to adjust their pacing and emotional support strategies, recognizing that students may be experiencing fatigue from dual schooling (public school plus private academies).</w:t>
      </w:r>
    </w:p>
    <w:bookmarkEnd w:id="25"/>
    <w:bookmarkStart w:id="26" w:name="key-findings"/>
    <w:p>
      <w:pPr>
        <w:pStyle w:val="Heading2"/>
      </w:pPr>
      <w:r>
        <w:t xml:space="preserve">Key Findings</w:t>
      </w:r>
    </w:p>
    <w:p>
      <w:pPr>
        <w:numPr>
          <w:ilvl w:val="0"/>
          <w:numId w:val="1003"/>
        </w:numPr>
        <w:pStyle w:val="Compact"/>
      </w:pPr>
      <w:r>
        <w:rPr>
          <w:bCs/>
          <w:b/>
        </w:rPr>
        <w:t xml:space="preserve">Efficacy vs. Stress:</w:t>
      </w:r>
      <w:r>
        <w:t xml:space="preserve"> </w:t>
      </w:r>
      <w:r>
        <w:t xml:space="preserve">While teacher self-efficacy remains high in Seoul due to strong societal respect, overall job satisfaction has dropped by 15% over the last decade.</w:t>
      </w:r>
    </w:p>
    <w:p>
      <w:pPr>
        <w:numPr>
          <w:ilvl w:val="0"/>
          <w:numId w:val="1003"/>
        </w:numPr>
        <w:pStyle w:val="Compact"/>
      </w:pPr>
      <w:r>
        <w:rPr>
          <w:bCs/>
          <w:b/>
        </w:rPr>
        <w:t xml:space="preserve">Innovation Adoption:</w:t>
      </w:r>
      <w:r>
        <w:t xml:space="preserve"> </w:t>
      </w:r>
      <w:r>
        <w:t xml:space="preserve">Schools in Gangnam district (high SES) showed a 40% higher adoption rate of STEM-based primary curricula compared to lower-income districts, highlighting an equity gap within South Korea's capital.</w:t>
      </w:r>
    </w:p>
    <w:p>
      <w:pPr>
        <w:numPr>
          <w:ilvl w:val="0"/>
          <w:numId w:val="1003"/>
        </w:numPr>
        <w:pStyle w:val="Compact"/>
      </w:pPr>
      <w:r>
        <w:t xml:space="preserve">Counseling Duties: 65% of surveyed teachers reported spending over 10 hours per week on non-academic counseling, a task often not accounted for in their official job descriptions.</w:t>
      </w:r>
    </w:p>
    <w:bookmarkEnd w:id="26"/>
    <w:bookmarkStart w:id="27" w:name="discussion-and-implications"/>
    <w:p>
      <w:pPr>
        <w:pStyle w:val="Heading2"/>
      </w:pPr>
      <w:r>
        <w:t xml:space="preserve">Discussion and Implications</w:t>
      </w:r>
    </w:p>
    <w:p>
      <w:pPr>
        <w:pStyle w:val="FirstParagraph"/>
      </w:pPr>
      <w:r>
        <w:t xml:space="preserve">The data suggests that the traditional model of the "Sage on the Stage" is obsolete in Seoul. The modern Teacher Primary must be a "Guide on the Side." However, systemic support for this transition is lacking.</w:t>
      </w:r>
    </w:p>
    <w:p>
      <w:pPr>
        <w:pStyle w:val="BodyText"/>
      </w:pPr>
      <w:r>
        <w:t xml:space="preserve">For policymakers in South Korea, these findings imply an urgent need to decouple teacher evaluation metrics solely from test scores. In Seoul specifically, where resources are concentrated but competition is fiercest, targeted mental health support and reduced administrative burdens are essential to retain talent.</w:t>
      </w:r>
    </w:p>
    <w:bookmarkEnd w:id="27"/>
    <w:bookmarkStart w:id="28" w:name="conclusion"/>
    <w:p>
      <w:pPr>
        <w:pStyle w:val="Heading2"/>
      </w:pPr>
      <w:r>
        <w:t xml:space="preserve">Conclusion</w:t>
      </w:r>
    </w:p>
    <w:p>
      <w:pPr>
        <w:pStyle w:val="FirstParagraph"/>
      </w:pPr>
      <w:r>
        <w:t xml:space="preserve">The role of the Teacher Primary in South Korea, particularly within the dynamic environment of Seoul, is at a critical juncture. It represents a collision between ancient values of academic diligence and modern demands for holistic child development. While challenges regarding workload and parental pressure remain significant, there is a growing movement toward more balanced pedagogical practices.</w:t>
      </w:r>
    </w:p>
    <w:p>
      <w:pPr>
        <w:pStyle w:val="BodyText"/>
      </w:pPr>
      <w:r>
        <w:t xml:space="preserve">Future research should focus on longitudinal studies to see if the current reforms in Seoul are yielding sustainable improvements in student well-being without compromising academic excellence. The resilience of Korean teachers offers valuable lessons for other high-performing educational systems globally.</w:t>
      </w:r>
    </w:p>
    <w:bookmarkEnd w:id="28"/>
    <w:bookmarkStart w:id="29" w:name="contact-information"/>
    <w:p>
      <w:pPr>
        <w:pStyle w:val="Heading2"/>
      </w:pPr>
      <w:r>
        <w:t xml:space="preserve">Contact Information</w:t>
      </w:r>
    </w:p>
    <w:p>
      <w:pPr>
        <w:pStyle w:val="FirstParagraph"/>
      </w:pPr>
      <w:r>
        <w:rPr>
          <w:bCs/>
          <w:b/>
        </w:rPr>
        <w:t xml:space="preserve">Email:</w:t>
      </w:r>
      <w:r>
        <w:t xml:space="preserve"> </w:t>
      </w:r>
      <w:r>
        <w:t xml:space="preserve">researcher@example.ac.kr</w:t>
      </w:r>
      <w:r>
        <w:br/>
      </w:r>
      <w:r>
        <w:rPr>
          <w:bCs/>
          <w:b/>
        </w:rPr>
        <w:t xml:space="preserve">Institution:</w:t>
      </w:r>
      <w:r>
        <w:t xml:space="preserve"> </w:t>
      </w:r>
      <w:r>
        <w:t xml:space="preserve">Seoul National University Affiliate Center</w:t>
      </w:r>
      <w:r>
        <w:br/>
      </w:r>
    </w:p>
    <w:p>
      <w:pPr>
        <w:pStyle w:val="BodyText"/>
      </w:pPr>
      <w:r>
        <w:t xml:space="preserve">Paper ID:</w:t>
      </w:r>
    </w:p>
    <w:bookmarkEnd w:id="29"/>
    <w:p>
      <w:pPr>
        <w:pStyle w:val="BodyText"/>
      </w:pPr>
      <w:r>
        <w:t xml:space="preserve">© 2024 Academic Poster Presentation. All Rights Reserved. | Presented at the International Conference on Educational Development in Seoul, South Korea.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Seoul</dc:title>
  <dc:creator/>
  <dc:language>en</dc:language>
  <cp:keywords/>
  <dcterms:created xsi:type="dcterms:W3CDTF">2026-07-29T19:35:38Z</dcterms:created>
  <dcterms:modified xsi:type="dcterms:W3CDTF">2026-07-29T19:35:38Z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