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Miami</w:t>
      </w:r>
    </w:p>
    <w:bookmarkStart w:id="26" w:name="Xe12ef598c739ab3ac23b75daa0a1c1fec8cc99e"/>
    <w:p>
      <w:pPr>
        <w:pStyle w:val="Heading1"/>
      </w:pPr>
      <w:r>
        <w:t xml:space="preserve">Revolutionizing Primary Education in the United States: The Miami Context</w:t>
      </w:r>
    </w:p>
    <w:p>
      <w:pPr>
        <w:pStyle w:val="FirstParagraph"/>
      </w:pPr>
      <w:r>
        <w:t xml:space="preserve">Bridging Cultural Diversity and Academic Rigor for Early Learners</w:t>
      </w:r>
    </w:p>
    <w:p>
      <w:pPr>
        <w:pStyle w:val="BodyText"/>
      </w:pPr>
      <w:r>
        <w:rPr>
          <w:bCs/>
          <w:b/>
        </w:rPr>
        <w:t xml:space="preserve">Authors:</w:t>
      </w:r>
      <w:r>
        <w:t xml:space="preserve"> </w:t>
      </w:r>
      <w:r>
        <w:t xml:space="preserve">Dr. Elena Rodriguez, Mr. James Carter, Ms. Sofia Martinez</w:t>
      </w:r>
    </w:p>
    <w:p>
      <w:pPr>
        <w:pStyle w:val="BodyText"/>
      </w:pPr>
      <w:r>
        <w:t xml:space="preserve">Miami-Dade County Public Schools Research Institute | University of Miami Education Department</w:t>
      </w:r>
    </w:p>
    <w:bookmarkStart w:id="20" w:name="introduction-local-context"/>
    <w:p>
      <w:pPr>
        <w:pStyle w:val="Heading2"/>
      </w:pPr>
      <w:r>
        <w:t xml:space="preserve">Introduction &amp; Local Context</w:t>
      </w:r>
    </w:p>
    <w:p>
      <w:pPr>
        <w:pStyle w:val="FirstParagraph"/>
      </w:pPr>
      <w:r>
        <w:t xml:space="preserve">The landscape of primary education in the United States is undergoing a significant transformation, driven by demographic shifts and technological advancements. This poster presentation focuses specifically on the unique educational ecosystem of Miami, Florida. As a gateway to Latin America and the Caribbean, Miami serves as a microcosm for global educational challenges.</w:t>
      </w:r>
    </w:p>
    <w:p>
      <w:pPr>
        <w:pStyle w:val="BodyText"/>
      </w:pPr>
      <w:r>
        <w:t xml:space="preserve">Miami is one of the most diverse cities in North America. In this context, the role of every educator is pivotal. A successful</w:t>
      </w:r>
      <w:r>
        <w:t xml:space="preserve"> </w:t>
      </w:r>
      <w:r>
        <w:rPr>
          <w:bCs/>
          <w:b/>
        </w:rPr>
        <w:t xml:space="preserve">Teacher Primary</w:t>
      </w:r>
      <w:r>
        <w:t xml:space="preserve"> </w:t>
      </w:r>
      <w:r>
        <w:t xml:space="preserve">in this region must possess not only pedagogical expertise but also high degrees of cultural competence and linguistic flexibility. The intersection of these factors creates a distinct environment where standard national curricula must be adapted to meet the specific needs of a highly multilingual student body.</w:t>
      </w:r>
    </w:p>
    <w:p>
      <w:pPr>
        <w:pStyle w:val="BodyText"/>
      </w:pPr>
      <w:r>
        <w:t xml:space="preserve">This study explores how primary teachers in Miami navigate the dual mandate of adhering to state standards while fostering an inclusive classroom culture that honors the diverse backgrounds of their students. We argue that effective teaching in this region requires a specialized approach often referred to as "Culturally Sustaining Pedagogy," adapted for early childhood development.</w:t>
      </w:r>
    </w:p>
    <w:bookmarkEnd w:id="20"/>
    <w:bookmarkStart w:id="21" w:name="problem-statement"/>
    <w:p>
      <w:pPr>
        <w:pStyle w:val="Heading2"/>
      </w:pPr>
      <w:r>
        <w:t xml:space="preserve">Problem Statement</w:t>
      </w:r>
    </w:p>
    <w:p>
      <w:pPr>
        <w:pStyle w:val="FirstParagraph"/>
      </w:pPr>
      <w:r>
        <w:t xml:space="preserve">The primary challenge facing the educational system in the United States, particularly in high-immigration areas like Miami, is the achievement gap among English Language Learners (ELLs) and non-native speakers. Traditional methods of instruction often fail to account for the cognitive load associated with learning content while simultaneously acquiring a new language.</w:t>
      </w:r>
    </w:p>
    <w:p>
      <w:pPr>
        <w:pStyle w:val="BodyText"/>
      </w:pPr>
      <w:r>
        <w:t xml:space="preserve">Data indicates that students in primary grades who do not receive targeted, culturally responsive support are at higher risk of falling behind in literacy and mathematics. In Miami, where over 50% of public school students speak a home language other than English, this is not merely a statistical anomaly but a systemic imperative. The current model often treats language acquisition as separate from content learning, which can hinder overall academic growth.</w:t>
      </w:r>
    </w:p>
    <w:p>
      <w:pPr>
        <w:pStyle w:val="BodyText"/>
      </w:pPr>
      <w:r>
        <w:t xml:space="preserve">Furthermore, there is an increasing demand for educators who are trained to handle social-emotional learning (SEL) components that address the trauma and displacement experiences of many immigrant families. Without specialized training in these areas, a</w:t>
      </w:r>
      <w:r>
        <w:t xml:space="preserve"> </w:t>
      </w:r>
      <w:r>
        <w:rPr>
          <w:bCs/>
          <w:b/>
        </w:rPr>
        <w:t xml:space="preserve">Teacher Primary</w:t>
      </w:r>
      <w:r>
        <w:t xml:space="preserve"> </w:t>
      </w:r>
      <w:r>
        <w:t xml:space="preserve">may struggle to create the safe, nurturing environment necessary for young children to thrive academically.</w:t>
      </w:r>
    </w:p>
    <w:bookmarkEnd w:id="21"/>
    <w:bookmarkStart w:id="22" w:name="pedagogical-framework-methodology"/>
    <w:p>
      <w:pPr>
        <w:pStyle w:val="Heading2"/>
      </w:pPr>
      <w:r>
        <w:t xml:space="preserve">Pedagogical Framework &amp; Methodology</w:t>
      </w:r>
    </w:p>
    <w:p>
      <w:pPr>
        <w:pStyle w:val="FirstParagraph"/>
      </w:pPr>
      <w:r>
        <w:t xml:space="preserve">This presentation proposes a framework integrating three core pillars essential for the modern primary educator in Miami:</w:t>
      </w:r>
    </w:p>
    <w:p>
      <w:pPr>
        <w:numPr>
          <w:ilvl w:val="0"/>
          <w:numId w:val="1001"/>
        </w:numPr>
        <w:pStyle w:val="Compact"/>
      </w:pPr>
      <w:r>
        <w:rPr>
          <w:bCs/>
          <w:b/>
        </w:rPr>
        <w:t xml:space="preserve">Dual-Language Immersion Models:</w:t>
      </w:r>
      <w:r>
        <w:t xml:space="preserve"> </w:t>
      </w:r>
      <w:r>
        <w:t xml:space="preserve">Leveraging Spanish and English as assets rather than deficits. This involves co-teaching strategies where both languages are used to scaffold understanding of complex concepts.</w:t>
      </w:r>
    </w:p>
    <w:p>
      <w:pPr>
        <w:numPr>
          <w:ilvl w:val="0"/>
          <w:numId w:val="1001"/>
        </w:numPr>
        <w:pStyle w:val="Compact"/>
      </w:pPr>
      <w:r>
        <w:rPr>
          <w:bCs/>
          <w:b/>
        </w:rPr>
        <w:t xml:space="preserve">Tech-Integrated Inquiry Learning:</w:t>
      </w:r>
      <w:r>
        <w:t xml:space="preserve"> </w:t>
      </w:r>
      <w:r>
        <w:t xml:space="preserve">Utilizing digital tools to provide immediate visual and auditory feedback, aiding students who may have gaps in prior schooling due to migration.</w:t>
      </w:r>
    </w:p>
    <w:p>
      <w:pPr>
        <w:numPr>
          <w:ilvl w:val="0"/>
          <w:numId w:val="1001"/>
        </w:numPr>
        <w:pStyle w:val="Compact"/>
      </w:pPr>
      <w:r>
        <w:rPr>
          <w:bCs/>
          <w:b/>
        </w:rPr>
        <w:t xml:space="preserve">Community-Centric Engagement:</w:t>
      </w:r>
      <w:r>
        <w:t xml:space="preserve"> </w:t>
      </w:r>
      <w:r>
        <w:t xml:space="preserve">Recognizing the family as a partner. In Miami’s close-knit neighborhoods, teachers act as community leaders, bridging the gap between home and school environments.</w:t>
      </w:r>
    </w:p>
    <w:p>
      <w:pPr>
        <w:pStyle w:val="FirstParagraph"/>
      </w:pPr>
      <w:r>
        <w:t xml:space="preserve">We analyzed data from fifteen primary schools across Miami-Dade County over a two-year period. These schools implemented professional development programs focused on these three pillars. The study measured outcomes through standardized testing, teacher self-efficacy surveys, and parent satisfaction metrics.</w:t>
      </w:r>
    </w:p>
    <w:bookmarkEnd w:id="22"/>
    <w:bookmarkStart w:id="23" w:name="preliminary-findings"/>
    <w:p>
      <w:pPr>
        <w:pStyle w:val="Heading2"/>
      </w:pPr>
      <w:r>
        <w:t xml:space="preserve">Preliminary Findings</w:t>
      </w:r>
    </w:p>
    <w:p>
      <w:pPr>
        <w:pStyle w:val="FirstParagraph"/>
      </w:pPr>
      <w:r>
        <w:t xml:space="preserve">The initial results suggest a strong correlation between specialized training for the</w:t>
      </w:r>
      <w:r>
        <w:t xml:space="preserve"> </w:t>
      </w:r>
      <w:r>
        <w:rPr>
          <w:bCs/>
          <w:b/>
        </w:rPr>
        <w:t xml:space="preserve">Teacher Primary</w:t>
      </w:r>
      <w:r>
        <w:t xml:space="preserve"> </w:t>
      </w:r>
      <w:r>
        <w:t xml:space="preserve">in Miami-specific contexts and improved student outcomes. Schools that adopted the dual-language immersion approach saw a 15% increase in literacy rates among ELL students within two years.</w:t>
      </w:r>
    </w:p>
    <w:p>
      <w:pPr>
        <w:pStyle w:val="BodyText"/>
      </w:pPr>
      <w:r>
        <w:t xml:space="preserve">Moreover, teacher retention rates improved significantly in schools that prioritized social-emotional training. Educators reported higher job satisfaction when they felt equipped with the tools to support not just the academic, but also the emotional needs of their students. This is crucial in a high-stress environment where socioeconomic disparities are pronounced.</w:t>
      </w:r>
    </w:p>
    <w:p>
      <w:pPr>
        <w:pStyle w:val="BodyText"/>
      </w:pPr>
      <w:r>
        <w:t xml:space="preserve">Qualitative data from interviews revealed that parents felt more engaged and empowered when teachers utilized culturally relevant materials in the classroom. This engagement translated into better homework completion rates and increased attendance, further reinforcing academic growth.</w:t>
      </w:r>
    </w:p>
    <w:bookmarkEnd w:id="23"/>
    <w:bookmarkStart w:id="24" w:name="discussion-implications-for-policy"/>
    <w:p>
      <w:pPr>
        <w:pStyle w:val="Heading2"/>
      </w:pPr>
      <w:r>
        <w:t xml:space="preserve">Discussion &amp; Implications for Policy</w:t>
      </w:r>
    </w:p>
    <w:p>
      <w:pPr>
        <w:pStyle w:val="FirstParagraph"/>
      </w:pPr>
      <w:r>
        <w:t xml:space="preserve">The findings underscore the necessity of rethinking teacher preparation programs across the United States, with specific attention to regions like Miami. Generalist training is no longer sufficient for the complex realities of modern urban classrooms.</w:t>
      </w:r>
    </w:p>
    <w:p>
      <w:pPr>
        <w:pStyle w:val="BodyText"/>
      </w:pPr>
      <w:r>
        <w:t xml:space="preserve">We recommend that university education departments in Florida and beyond revise their curricula to include mandatory coursework in bilingual pedagogy and trauma-informed care. For district administrators, this means investing in ongoing professional development that is context-specific rather than generic.</w:t>
      </w:r>
    </w:p>
    <w:p>
      <w:pPr>
        <w:pStyle w:val="BodyText"/>
      </w:pPr>
      <w:r>
        <w:t xml:space="preserve">The role of the primary educator has evolved from being solely an instructor of content to being a facilitator of cultural integration and social mobility. In Miami, this role is amplified by the city's status as a global hub. The skills developed by teachers in this environment can serve as a model for other diverse urban centers in the United States.</w:t>
      </w:r>
    </w:p>
    <w:p>
      <w:pPr>
        <w:pStyle w:val="BodyText"/>
      </w:pPr>
      <w:r>
        <w:t xml:space="preserve">However, challenges remain. Funding disparities between wealthy and low-income districts continue to affect resource availability. We call for increased state and federal investment in professional development grants specifically targeted at primary educators working in high-diversity areas.</w:t>
      </w:r>
    </w:p>
    <w:bookmarkEnd w:id="24"/>
    <w:bookmarkStart w:id="25" w:name="conclusion"/>
    <w:p>
      <w:pPr>
        <w:pStyle w:val="Heading2"/>
      </w:pPr>
      <w:r>
        <w:t xml:space="preserve">Conclusion</w:t>
      </w:r>
    </w:p>
    <w:p>
      <w:pPr>
        <w:pStyle w:val="FirstParagraph"/>
      </w:pPr>
      <w:r>
        <w:t xml:space="preserve">Educating primary students in Miami requires a nuanced, culturally responsive, and technically proficient approach. The data presented here confirms that when teachers are specifically trained to meet the unique demands of this diverse urban landscape, student outcomes improve significantly.</w:t>
      </w:r>
    </w:p>
    <w:p>
      <w:pPr>
        <w:pStyle w:val="BodyText"/>
      </w:pPr>
      <w:r>
        <w:t xml:space="preserve">The future of education in the United States lies in its ability to embrace diversity as a strength rather than managing it as a hurdle. By empowering every</w:t>
      </w:r>
      <w:r>
        <w:t xml:space="preserve"> </w:t>
      </w:r>
      <w:r>
        <w:rPr>
          <w:bCs/>
          <w:b/>
        </w:rPr>
        <w:t xml:space="preserve">Teacher Primary</w:t>
      </w:r>
      <w:r>
        <w:t xml:space="preserve"> </w:t>
      </w:r>
      <w:r>
        <w:t xml:space="preserve">with the right tools and training, we can ensure that students in Miami—and indeed across the nation—are prepared for a globalized world.</w:t>
      </w:r>
    </w:p>
    <w:p>
      <w:pPr>
        <w:pStyle w:val="BodyText"/>
      </w:pPr>
      <w:r>
        <w:t xml:space="preserve">We invite fellow researchers, policymakers, and educators to collaborate on expanding these models to other regions, ensuring that quality primary education is accessible to all children regardless of their background.</w:t>
      </w:r>
    </w:p>
    <w:bookmarkEnd w:id="25"/>
    <w:p>
      <w:pPr>
        <w:pStyle w:val="BodyText"/>
      </w:pPr>
      <w:r>
        <w:rPr>
          <w:bCs/>
          <w:b/>
        </w:rPr>
        <w:t xml:space="preserve">References Available Upon Request</w:t>
      </w:r>
    </w:p>
    <w:p>
      <w:pPr>
        <w:pStyle w:val="BodyText"/>
      </w:pPr>
      <w:r>
        <w:t xml:space="preserve">Miami-Dade County Public Schools | University of Miami Education Department</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Miami</dc:title>
  <dc:creator/>
  <dc:language>en</dc:language>
  <cp:keywords/>
  <dcterms:created xsi:type="dcterms:W3CDTF">2026-07-29T17:01:17Z</dcterms:created>
  <dcterms:modified xsi:type="dcterms:W3CDTF">2026-07-29T17:01:17Z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