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Teacher</w:t>
      </w:r>
      <w:r>
        <w:t xml:space="preserve"> </w:t>
      </w:r>
      <w:r>
        <w:t xml:space="preserve">Secondary</w:t>
      </w:r>
      <w:r>
        <w:t xml:space="preserve"> </w:t>
      </w:r>
      <w:r>
        <w:t xml:space="preserve">Education</w:t>
      </w:r>
      <w:r>
        <w:t xml:space="preserve"> </w:t>
      </w:r>
      <w:r>
        <w:t xml:space="preserve">in</w:t>
      </w:r>
      <w:r>
        <w:t xml:space="preserve"> </w:t>
      </w:r>
      <w:r>
        <w:t xml:space="preserve">Brussels</w:t>
      </w:r>
    </w:p>
    <w:bookmarkStart w:id="20" w:name="X0ec261e62af01f56fd33f1bddd09a7e443295c6"/>
    <w:p>
      <w:pPr>
        <w:pStyle w:val="Heading1"/>
      </w:pPr>
      <w:r>
        <w:t xml:space="preserve">Bridging Cultures and Curricula:</w:t>
      </w:r>
      <w:r>
        <w:br/>
      </w:r>
      <w:r>
        <w:t xml:space="preserve">The Role of Secondary Teachers in the Multilingual Hub of Belgium Brussels</w:t>
      </w:r>
    </w:p>
    <w:p>
      <w:pPr>
        <w:pStyle w:val="FirstParagraph"/>
      </w:pPr>
      <w:r>
        <w:rPr>
          <w:bCs/>
          <w:b/>
        </w:rPr>
        <w:t xml:space="preserve">Presentation Title:</w:t>
      </w:r>
      <w:r>
        <w:t xml:space="preserve"> </w:t>
      </w:r>
      <w:r>
        <w:t xml:space="preserve">Navigating Complexity: Pedagogical Strategies for Secondary Education in an International Context</w:t>
      </w:r>
    </w:p>
    <w:p>
      <w:pPr>
        <w:pStyle w:val="BodyText"/>
      </w:pPr>
      <w:r>
        <w:rPr>
          <w:iCs/>
          <w:i/>
        </w:rPr>
        <w:t xml:space="preserve">Presented at the European Education Research Symposium • Focus on Belgium Brussels Educational Frameworks</w:t>
      </w:r>
    </w:p>
    <w:bookmarkEnd w:id="20"/>
    <w:bookmarkStart w:id="22" w:name="abstract"/>
    <w:bookmarkStart w:id="21" w:name="i.-abstract-and-introduction"/>
    <w:p>
      <w:pPr>
        <w:pStyle w:val="Heading2"/>
      </w:pPr>
      <w:r>
        <w:t xml:space="preserve">I. Abstract and Introduction</w:t>
      </w:r>
    </w:p>
    <w:p>
      <w:pPr>
        <w:pStyle w:val="FirstParagraph"/>
      </w:pPr>
      <w:r>
        <w:t xml:space="preserve">The demographic landscape of secondary education in Belgium Brussels presents a unique challenge and opportunity for educators. As the capital of the European Union, Brussels is characterized by an unprecedented level of linguistic, cultural, and socioeconomic diversity. This poster presentation explores the critical role of the Teacher in Secondary Education within this specific geographic and political context. It argues that effective teaching in Belgium Brussels requires more than subject-matter expertise; it demands a high degree of intercultural competence, multilingual proficiency, and adaptive pedagogical strategies.</w:t>
      </w:r>
    </w:p>
    <w:p>
      <w:pPr>
        <w:pStyle w:val="BodyText"/>
      </w:pPr>
      <w:r>
        <w:t xml:space="preserve">This document outlines the current state of secondary schooling in Brussels, highlighting the tension between national Flemish or French curricula and the reality of a student body that often includes recent immigrants, expatriate children from international schools (IB curriculum), and long-term residents. The goal is to propose a framework for professional development that supports Secondary Teachers in navigating this complex ecosystem.</w:t>
      </w:r>
    </w:p>
    <w:bookmarkEnd w:id="21"/>
    <w:bookmarkEnd w:id="22"/>
    <w:bookmarkStart w:id="25" w:name="context"/>
    <w:bookmarkStart w:id="24" w:name="X2e0edb9a3a73270ee51e7c0ee91282b9508935f"/>
    <w:p>
      <w:pPr>
        <w:pStyle w:val="Heading2"/>
      </w:pPr>
      <w:r>
        <w:t xml:space="preserve">II. The Context: Secondary Education in Belgium Brussels</w:t>
      </w:r>
    </w:p>
    <w:p>
      <w:pPr>
        <w:pStyle w:val="FirstParagraph"/>
      </w:pPr>
      <w:r>
        <w:t xml:space="preserve">To understand the specific demands placed on Teacher Secondary professionals, one must first analyze the environment of Belgium Brussels. Unlike other regions in Europe, Brussels is officially bilingual (French-Dutch), yet the daily reality of classrooms often involves a third or fourth language. The student population in secondary schools here is heterogeneous, ranging from native Francophone Belgians to Dutch-speaking students who have relocated from Flanders to access specific specialized programs in the capital.</w:t>
      </w:r>
    </w:p>
    <w:bookmarkStart w:id="23" w:name="key-demographic-factors"/>
    <w:p>
      <w:pPr>
        <w:pStyle w:val="Heading3"/>
      </w:pPr>
      <w:r>
        <w:t xml:space="preserve">Key Demographic Factors:</w:t>
      </w:r>
    </w:p>
    <w:p>
      <w:pPr>
        <w:numPr>
          <w:ilvl w:val="0"/>
          <w:numId w:val="1001"/>
        </w:numPr>
        <w:pStyle w:val="Compact"/>
      </w:pPr>
      <w:r>
        <w:rPr>
          <w:bCs/>
          <w:b/>
        </w:rPr>
        <w:t xml:space="preserve">Linguistic Diversity:</w:t>
      </w:r>
      <w:r>
        <w:t xml:space="preserve">A significant percentage of students speak a language other than French or Dutch at home, often requiring support in acquiring academic proficiency in the school's primary language.</w:t>
      </w:r>
    </w:p>
    <w:p>
      <w:pPr>
        <w:numPr>
          <w:ilvl w:val="0"/>
          <w:numId w:val="1001"/>
        </w:numPr>
        <w:pStyle w:val="Compact"/>
      </w:pPr>
      <w:r>
        <w:rPr>
          <w:bCs/>
          <w:b/>
        </w:rPr>
        <w:t xml:space="preserve">Socioeconomic Disparity:</w:t>
      </w:r>
      <w:r>
        <w:t xml:space="preserve">The gap between affluent neighborhoods and underserved areas within Brussels creates distinct educational challenges that teachers must address through inclusive practices.</w:t>
      </w:r>
    </w:p>
    <w:p>
      <w:pPr>
        <w:numPr>
          <w:ilvl w:val="0"/>
          <w:numId w:val="1001"/>
        </w:numPr>
        <w:pStyle w:val="Compact"/>
      </w:pPr>
      <w:r>
        <w:rPr>
          <w:bCs/>
          <w:b/>
        </w:rPr>
        <w:t xml:space="preserve">International Presence:</w:t>
      </w:r>
      <w:r>
        <w:t xml:space="preserve">The influx of EU institutions and international corporations brings a transient population of students, necessitating flexible curriculum adaptation.</w:t>
      </w:r>
    </w:p>
    <w:bookmarkEnd w:id="23"/>
    <w:p>
      <w:pPr>
        <w:pStyle w:val="FirstParagraph"/>
      </w:pPr>
      <w:r>
        <w:t xml:space="preserve">In this context, the secondary teacher is not merely an instructor but a facilitator of integration. The Belgian education system mandates that all students meet national competency standards by the end of secondary school to obtain their diploma. For teachers in Brussels, achieving these outcomes while managing linguistic barriers is a profound professional challenge.</w:t>
      </w:r>
    </w:p>
    <w:bookmarkEnd w:id="24"/>
    <w:bookmarkEnd w:id="25"/>
    <w:bookmarkStart w:id="30" w:name="challenges"/>
    <w:bookmarkStart w:id="29" w:name="X2ae47314daff17c85e251db27fe44d89ef974a1"/>
    <w:p>
      <w:pPr>
        <w:pStyle w:val="Heading2"/>
      </w:pPr>
      <w:r>
        <w:t xml:space="preserve">III. Core Challenges for Secondary Teachers</w:t>
      </w:r>
    </w:p>
    <w:p>
      <w:pPr>
        <w:pStyle w:val="FirstParagraph"/>
      </w:pPr>
      <w:r>
        <w:t xml:space="preserve">The identity of the "Teacher Secondary" in Brussels is defined by the need to balance rigidity with flexibility. The following challenges are identified as central to this role:</w:t>
      </w:r>
    </w:p>
    <w:bookmarkStart w:id="26" w:name="X93e652e468869296c474b20705be31a8ad19389"/>
    <w:p>
      <w:pPr>
        <w:pStyle w:val="Heading3"/>
      </w:pPr>
      <w:r>
        <w:t xml:space="preserve">A. Language Acquisition and Content Mastery</w:t>
      </w:r>
    </w:p>
    <w:p>
      <w:pPr>
        <w:pStyle w:val="FirstParagraph"/>
      </w:pPr>
      <w:r>
        <w:t xml:space="preserve">In Belgium, language policy is sensitive and complex. A teacher may be teaching History or Mathematics in French or Dutch, while their students have varying levels of literacy in that specific language. This phenomenon, known as CLIL (Content and Language Integrated Learning), requires teachers to scaffold content delivery carefully. They must ensure that linguistic difficulties do not prevent students from mastering scientific or historical concepts. The secondary teacher must therefore act as a language model for academic discourse.</w:t>
      </w:r>
    </w:p>
    <w:bookmarkEnd w:id="26"/>
    <w:bookmarkStart w:id="27" w:name="b.-intercultural-competence"/>
    <w:p>
      <w:pPr>
        <w:pStyle w:val="Heading3"/>
      </w:pPr>
      <w:r>
        <w:t xml:space="preserve">B. Intercultural Competence</w:t>
      </w:r>
    </w:p>
    <w:p>
      <w:pPr>
        <w:pStyle w:val="FirstParagraph"/>
      </w:pPr>
      <w:r>
        <w:t xml:space="preserve">Cultural sensitivity is paramount in Brussels' schools, which often mirror the global city itself. Misunderstandings regarding communication styles, authority, and learning behaviors can occur if teachers rely solely on traditional pedagogical methods from their own cultural backgrounds. Professional development in this area must focus on recognizing diverse cultural capital and validating students' home cultures while integrating them into the broader Belgian civic framework.</w:t>
      </w:r>
    </w:p>
    <w:bookmarkEnd w:id="27"/>
    <w:bookmarkStart w:id="28" w:name="c.-behavioral-management-and-inclusion"/>
    <w:p>
      <w:pPr>
        <w:pStyle w:val="Heading3"/>
      </w:pPr>
      <w:r>
        <w:t xml:space="preserve">C. Behavioral Management and Inclusion</w:t>
      </w:r>
    </w:p>
    <w:p>
      <w:pPr>
        <w:pStyle w:val="FirstParagraph"/>
      </w:pPr>
      <w:r>
        <w:t xml:space="preserve">Socioeconomic stressors often manifest as behavioral challenges in secondary classrooms. Teachers report high levels of stress related to classroom management, particularly when resources for social workers or psychological support are stretched thin. Effective secondary teaching in Brussels requires a shift from punitive discipline to restorative practices that address the root causes of student disengagement.</w:t>
      </w:r>
    </w:p>
    <w:bookmarkEnd w:id="28"/>
    <w:bookmarkEnd w:id="29"/>
    <w:bookmarkEnd w:id="30"/>
    <w:bookmarkStart w:id="32" w:name="strategies"/>
    <w:bookmarkStart w:id="31" w:name="iv.-proposed-pedagogical-strategies"/>
    <w:p>
      <w:pPr>
        <w:pStyle w:val="Heading2"/>
      </w:pPr>
      <w:r>
        <w:t xml:space="preserve">IV. Proposed Pedagogical Strategies</w:t>
      </w:r>
    </w:p>
    <w:p>
      <w:pPr>
        <w:pStyle w:val="FirstParagraph"/>
      </w:pPr>
      <w:r>
        <w:t xml:space="preserve">To empower Teacher Secondary educators in Belgium Brussels, this presentation proposes a tripartite strategy for classroom practice:</w:t>
      </w:r>
    </w:p>
    <w:p>
      <w:pPr>
        <w:numPr>
          <w:ilvl w:val="0"/>
          <w:numId w:val="1002"/>
        </w:numPr>
        <w:pStyle w:val="Compact"/>
      </w:pPr>
      <w:r>
        <w:rPr>
          <w:bCs/>
          <w:b/>
        </w:rPr>
        <w:t xml:space="preserve">Multilingual Scaffolding:</w:t>
      </w:r>
      <w:r>
        <w:t xml:space="preserve"> </w:t>
      </w:r>
      <w:r>
        <w:t xml:space="preserve">Teachers should be encouraged to use strategic translanguaging. Allowing students to process complex concepts in their home language before discussing them in the target language (French or Dutch) can deepen understanding and reduce anxiety.</w:t>
      </w:r>
    </w:p>
    <w:p>
      <w:pPr>
        <w:numPr>
          <w:ilvl w:val="0"/>
          <w:numId w:val="1002"/>
        </w:numPr>
        <w:pStyle w:val="Compact"/>
      </w:pPr>
      <w:r>
        <w:rPr>
          <w:bCs/>
          <w:b/>
        </w:rPr>
        <w:t xml:space="preserve">Culturally Responsive Curriculum:</w:t>
      </w:r>
      <w:r>
        <w:t xml:space="preserve"> </w:t>
      </w:r>
      <w:r>
        <w:t xml:space="preserve">Secondary curricula must be adapted where possible to include perspectives relevant to the student body. For example, History lessons should not only focus on Belgian national history but also on migration patterns in Brussels and the global context of historical events.</w:t>
      </w:r>
    </w:p>
    <w:p>
      <w:pPr>
        <w:numPr>
          <w:ilvl w:val="0"/>
          <w:numId w:val="1002"/>
        </w:numPr>
        <w:pStyle w:val="Compact"/>
      </w:pPr>
      <w:r>
        <w:rPr>
          <w:bCs/>
          <w:b/>
        </w:rPr>
        <w:t xml:space="preserve">Differentiated Assessment:</w:t>
      </w:r>
      <w:r>
        <w:t xml:space="preserve"> </w:t>
      </w:r>
      <w:r>
        <w:t xml:space="preserve">Standardized testing may disadvantage students with limited proficiency in the school language. Teachers are urged to implement formative assessments that measure content knowledge independently of linguistic fluency where possible, providing alternative ways for students to demonstrate mastery.</w:t>
      </w:r>
    </w:p>
    <w:bookmarkEnd w:id="31"/>
    <w:bookmarkEnd w:id="32"/>
    <w:bookmarkStart w:id="34" w:name="implications"/>
    <w:bookmarkStart w:id="33" w:name="X19b23202ad08893d4b931db5ca39ed3b63fa5bf"/>
    <w:p>
      <w:pPr>
        <w:pStyle w:val="Heading2"/>
      </w:pPr>
      <w:r>
        <w:t xml:space="preserve">V. Implications for Teacher Training and Policy</w:t>
      </w:r>
    </w:p>
    <w:p>
      <w:pPr>
        <w:pStyle w:val="FirstParagraph"/>
      </w:pPr>
      <w:r>
        <w:t xml:space="preserve">The specificities of the Belgium Brussels context necessitate a re-evaluation of how secondary teachers are trained. Current pre-service training programs often lack sufficient modules on intercultural pedagogy or multilingual education strategies. It is recommended that:</w:t>
      </w:r>
    </w:p>
    <w:p>
      <w:pPr>
        <w:numPr>
          <w:ilvl w:val="0"/>
          <w:numId w:val="1003"/>
        </w:numPr>
        <w:pStyle w:val="Compact"/>
      </w:pPr>
      <w:r>
        <w:rPr>
          <w:bCs/>
          <w:b/>
        </w:rPr>
        <w:t xml:space="preserve">Pedagogical Institutes in Brussels</w:t>
      </w:r>
      <w:r>
        <w:t xml:space="preserve"> </w:t>
      </w:r>
      <w:r>
        <w:t xml:space="preserve">integrate mandatory courses on the sociology of migration and bilingualism.</w:t>
      </w:r>
    </w:p>
    <w:p>
      <w:pPr>
        <w:numPr>
          <w:ilvl w:val="0"/>
          <w:numId w:val="1003"/>
        </w:numPr>
        <w:pStyle w:val="Compact"/>
      </w:pPr>
      <w:r>
        <w:rPr>
          <w:bCs/>
          <w:b/>
        </w:rPr>
        <w:t xml:space="preserve">In-Service Training</w:t>
      </w:r>
      <w:r>
        <w:t xml:space="preserve"> </w:t>
      </w:r>
      <w:r>
        <w:t xml:space="preserve">focuses on collaborative teaching models, where native-speaking teachers pair with language support specialists to co-teach secondary subjects.</w:t>
      </w:r>
    </w:p>
    <w:p>
      <w:pPr>
        <w:numPr>
          <w:ilvl w:val="0"/>
          <w:numId w:val="1003"/>
        </w:numPr>
        <w:pStyle w:val="Compact"/>
      </w:pPr>
      <w:r>
        <w:rPr>
          <w:bCs/>
          <w:b/>
        </w:rPr>
        <w:t xml:space="preserve">Policymakers</w:t>
      </w:r>
      <w:r>
        <w:t xml:space="preserve"> </w:t>
      </w:r>
      <w:r>
        <w:t xml:space="preserve">recognize the additional workload and specialized skills required of Brussels-based secondary teachers by adjusting salary scales or providing specific allowances for intercultural competencies.</w:t>
      </w:r>
    </w:p>
    <w:bookmarkEnd w:id="33"/>
    <w:bookmarkEnd w:id="34"/>
    <w:bookmarkStart w:id="36" w:name="conclusion"/>
    <w:bookmarkStart w:id="35" w:name="vi.-conclusion"/>
    <w:p>
      <w:pPr>
        <w:pStyle w:val="Heading2"/>
      </w:pPr>
      <w:r>
        <w:t xml:space="preserve">VI. Conclusion</w:t>
      </w:r>
    </w:p>
    <w:p>
      <w:pPr>
        <w:pStyle w:val="FirstParagraph"/>
      </w:pPr>
      <w:r>
        <w:t xml:space="preserve">The role of the Teacher in Secondary Education in Belgium Brussels is one of the most dynamic and demanding in European education. It requires a professional who is equally skilled in subject matter, linguistics, and cultural mediation. By acknowledging the unique challenges posed by this international hub, we can better support teachers through targeted training and policy adjustments.</w:t>
      </w:r>
    </w:p>
    <w:p>
      <w:pPr>
        <w:pStyle w:val="BodyText"/>
      </w:pPr>
      <w:r>
        <w:t xml:space="preserve">Ultimately, investing in the development of these educators is an investment in social cohesion. When secondary teachers are equipped to handle the diversity of Brussels classrooms, they not only improve academic outcomes but also foster a sense of belonging among students from all backgrounds. This poster presentation serves as a call to action for educational stakeholders across Belgium and the EU to recognize and support this vital profession.</w:t>
      </w:r>
    </w:p>
    <w:bookmarkEnd w:id="35"/>
    <w:bookmarkEnd w:id="36"/>
    <w:p>
      <w:pPr>
        <w:pStyle w:val="BodyText"/>
      </w:pPr>
      <w:r>
        <w:rPr>
          <w:bCs/>
          <w:b/>
        </w:rPr>
        <w:t xml:space="preserve">Keywords:</w:t>
      </w:r>
      <w:r>
        <w:t xml:space="preserve"> </w:t>
      </w:r>
      <w:r>
        <w:t xml:space="preserve">Secondary Education, Teacher Training, Belgium Brussels, Multilingualism, Intercultural Pedagogy, Inclusion.</w:t>
      </w:r>
    </w:p>
    <w:p>
      <w:pPr>
        <w:pStyle w:val="BodyText"/>
      </w:pPr>
      <w:r>
        <w:t xml:space="preserve">© 2023 Academic Poster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Teacher Secondary Education in Brussels</dc:title>
  <dc:creator/>
  <dc:language>en</dc:language>
  <cp:keywords/>
  <dcterms:created xsi:type="dcterms:W3CDTF">2026-07-29T12:25:59Z</dcterms:created>
  <dcterms:modified xsi:type="dcterms:W3CDTF">2026-07-29T12:25:59Z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