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p>
    <w:bookmarkStart w:id="20" w:name="X3ab4b32362c0740c80bd210e8048a415cbed4c7"/>
    <w:p>
      <w:pPr>
        <w:pStyle w:val="Heading1"/>
      </w:pPr>
      <w:r>
        <w:t xml:space="preserve">Bridging Inequality and Excellence: The Role of the Secondary Teacher in Brazil, Rio de Janeiro</w:t>
      </w:r>
    </w:p>
    <w:p>
      <w:pPr>
        <w:pStyle w:val="FirstParagraph"/>
      </w:pPr>
      <w:r>
        <w:rPr>
          <w:bCs/>
          <w:b/>
        </w:rPr>
        <w:t xml:space="preserve">Presentation Type:</w:t>
      </w:r>
      <w:r>
        <w:t xml:space="preserve"> </w:t>
      </w:r>
      <w:r>
        <w:t xml:space="preserve">Poster Presentation Academic Document</w:t>
      </w:r>
      <w:r>
        <w:br/>
      </w:r>
      <w:r>
        <w:rPr>
          <w:bCs/>
          <w:b/>
        </w:rPr>
        <w:t xml:space="preserve">Focus Region:</w:t>
      </w:r>
      <w:r>
        <w:t xml:space="preserve"> </w:t>
      </w:r>
      <w:r>
        <w:t xml:space="preserve">Rio de Janeiro, Brazil</w:t>
      </w:r>
      <w:r>
        <w:br/>
      </w:r>
      <w:r>
        <w:rPr>
          <w:iCs/>
          <w:i/>
        </w:rPr>
        <w:t xml:space="preserve">This document serves as a comprehensive visual and textual guide for an academic poster presentation regarding the critical challenges and pedagogical strategies of Secondary Education within the specific socio-economic context of Rio de Janeiro.</w:t>
      </w:r>
    </w:p>
    <w:bookmarkEnd w:id="20"/>
    <w:bookmarkStart w:id="22" w:name="introduction"/>
    <w:bookmarkStart w:id="21" w:name="X5b2ad6352aade64002b0a299ebc5e4bec7d85d1"/>
    <w:p>
      <w:pPr>
        <w:pStyle w:val="Heading2"/>
      </w:pPr>
      <w:r>
        <w:t xml:space="preserve">1. Introduction: The Unique Educational Landscape</w:t>
      </w:r>
    </w:p>
    <w:p>
      <w:pPr>
        <w:pStyle w:val="FirstParagraph"/>
      </w:pPr>
      <w:r>
        <w:t xml:space="preserve">The education system in Brazil is complex, characterized by stark regional disparities and significant socioeconomic challenges. However, no city exemplifies these contradictions more vividly than Rio de Janeiro. As the second-largest metropolitan area in Brazil and a global tourist hub, Rio presents a unique microcosm of extreme wealth juxtaposed against severe poverty. Within this vibrant yet volatile landscape, the</w:t>
      </w:r>
      <w:r>
        <w:t xml:space="preserve"> </w:t>
      </w:r>
      <w:r>
        <w:rPr>
          <w:bCs/>
          <w:b/>
        </w:rPr>
        <w:t xml:space="preserve">Teacher Secondary</w:t>
      </w:r>
      <w:r>
        <w:t xml:space="preserve"> </w:t>
      </w:r>
      <w:r>
        <w:t xml:space="preserve">professional stands as the central pivot point for social mobility and academic success.</w:t>
      </w:r>
    </w:p>
    <w:p>
      <w:pPr>
        <w:pStyle w:val="BodyText"/>
      </w:pPr>
      <w:r>
        <w:t xml:space="preserve">This poster presentation explores the multifaceted role of secondary school teachers in Rio de Janeiro’s public and private schools. It argues that adapting to the local reality—ranging from violence-affected communities (favelas) to affluent zones like Barra da Tijuca—is not merely a logistical requirement but a pedagogical imperative. The "Teacher Secondary" is no longer just an instructor of curriculum content; in Rio, they are community leaders, social workers, and cultural mediators.</w:t>
      </w:r>
    </w:p>
    <w:bookmarkEnd w:id="21"/>
    <w:bookmarkEnd w:id="22"/>
    <w:bookmarkStart w:id="26" w:name="methodology"/>
    <w:bookmarkStart w:id="25" w:name="X7ea89632b23a2fbbb544d606322ba225060fe96"/>
    <w:p>
      <w:pPr>
        <w:pStyle w:val="Heading2"/>
      </w:pPr>
      <w:r>
        <w:t xml:space="preserve">2. Contextual Framework: Challenges Specific to Rio</w:t>
      </w:r>
    </w:p>
    <w:p>
      <w:pPr>
        <w:pStyle w:val="FirstParagraph"/>
      </w:pPr>
      <w:r>
        <w:t xml:space="preserve">The educational environment in Rio de Janeiro presents specific hurdles that require the secondary teacher to adopt specialized approaches.</w:t>
      </w:r>
    </w:p>
    <w:bookmarkStart w:id="23" w:name="a.-socioeconomic-disparity"/>
    <w:p>
      <w:pPr>
        <w:pStyle w:val="Heading3"/>
      </w:pPr>
      <w:r>
        <w:t xml:space="preserve">A. Socioeconomic Disparity</w:t>
      </w:r>
    </w:p>
    <w:p>
      <w:pPr>
        <w:pStyle w:val="FirstParagraph"/>
      </w:pPr>
      <w:r>
        <w:t xml:space="preserve">Rio’s public schools often serve students from low-income backgrounds where access to digital resources, home study spaces, and nutritional support is inconsistent. The secondary teacher must bridge the gap between the standardized national curriculum (BNCC - Base Nacional Comum Curricular) and the lived reality of their students.</w:t>
      </w:r>
    </w:p>
    <w:bookmarkEnd w:id="23"/>
    <w:bookmarkStart w:id="24" w:name="b.-safety-and-security-concerns"/>
    <w:p>
      <w:pPr>
        <w:pStyle w:val="Heading3"/>
      </w:pPr>
      <w:r>
        <w:t xml:space="preserve">B. Safety and Security Concerns</w:t>
      </w:r>
    </w:p>
    <w:p>
      <w:pPr>
        <w:pStyle w:val="FirstParagraph"/>
      </w:pPr>
      <w:r>
        <w:t xml:space="preserve">In many districts of Rio, school safety is a primary concern for both educators and families. Teacher secondary professionals in these areas must navigate complex community dynamics, often requiring collaboration with local law enforcement or community leaders to ensure the physical security of the classroom environment.</w:t>
      </w:r>
    </w:p>
    <w:bookmarkEnd w:id="24"/>
    <w:bookmarkEnd w:id="25"/>
    <w:bookmarkEnd w:id="26"/>
    <w:bookmarkStart w:id="31" w:name="core-themes"/>
    <w:bookmarkStart w:id="30" w:name="X2a3a64a3836f340da8adb3f73efa5b82c3b2127"/>
    <w:p>
      <w:pPr>
        <w:pStyle w:val="Heading2"/>
      </w:pPr>
      <w:r>
        <w:t xml:space="preserve">3. The Evolving Role of the Secondary Teacher</w:t>
      </w:r>
    </w:p>
    <w:p>
      <w:pPr>
        <w:pStyle w:val="FirstParagraph"/>
      </w:pPr>
      <w:r>
        <w:rPr>
          <w:bCs/>
          <w:b/>
        </w:rPr>
        <w:t xml:space="preserve">Hypothesis:</w:t>
      </w:r>
      <w:r>
        <w:t xml:space="preserve"> </w:t>
      </w:r>
      <w:r>
        <w:t xml:space="preserve">Effective teaching in Rio de Janeiro requires a hybrid model of instruction that combines rigorous academic standards with socio-emotional learning (SEL) and culturally responsive pedagogy.</w:t>
      </w:r>
    </w:p>
    <w:bookmarkStart w:id="27" w:name="a.-culturally-responsive-pedagogy"/>
    <w:p>
      <w:pPr>
        <w:pStyle w:val="Heading3"/>
      </w:pPr>
      <w:r>
        <w:t xml:space="preserve">A. Culturally Responsive Pedagogy</w:t>
      </w:r>
    </w:p>
    <w:p>
      <w:pPr>
        <w:pStyle w:val="FirstParagraph"/>
      </w:pPr>
      <w:r>
        <w:t xml:space="preserve">The curriculum in Brazil is national, but the application must be local. A secondary teacher in Rio must contextualize lessons to resonate with Brazilian identity. For example:</w:t>
      </w:r>
    </w:p>
    <w:p>
      <w:pPr>
        <w:numPr>
          <w:ilvl w:val="0"/>
          <w:numId w:val="1001"/>
        </w:numPr>
        <w:pStyle w:val="Compact"/>
      </w:pPr>
      <w:r>
        <w:rPr>
          <w:bCs/>
          <w:b/>
        </w:rPr>
        <w:t xml:space="preserve">Literature:</w:t>
      </w:r>
      <w:r>
        <w:t xml:space="preserve"> </w:t>
      </w:r>
      <w:r>
        <w:t xml:space="preserve">Moving beyond canonical European authors to include Brazilian literature that reflects Rio’s Afro-Brazilian and Indigenous heritage.</w:t>
      </w:r>
    </w:p>
    <w:p>
      <w:pPr>
        <w:numPr>
          <w:ilvl w:val="0"/>
          <w:numId w:val="1001"/>
        </w:numPr>
        <w:pStyle w:val="Compact"/>
      </w:pPr>
      <w:r>
        <w:t xml:space="preserve">Sociology &amp; Philosophy:: Utilizing the immediate social environment of Rio as a case study for discussing inequality, migration, and urbanization theories.</w:t>
      </w:r>
    </w:p>
    <w:bookmarkEnd w:id="27"/>
    <w:bookmarkStart w:id="28" w:name="b.-emotional-support-and-mentorship"/>
    <w:p>
      <w:pPr>
        <w:pStyle w:val="Heading3"/>
      </w:pPr>
      <w:r>
        <w:t xml:space="preserve">B. Emotional Support and Mentorship</w:t>
      </w:r>
    </w:p>
    <w:p>
      <w:pPr>
        <w:pStyle w:val="FirstParagraph"/>
      </w:pPr>
      <w:r>
        <w:t xml:space="preserve">In many Rio schools, the teacher assumes a mentorship role that extends beyond academics. Due to high turnover rates in under-resourced areas, the secondary teacher provides stability. They must be equipped with tools to recognize signs of trauma related to violence or poverty in the community.</w:t>
      </w:r>
    </w:p>
    <w:bookmarkEnd w:id="28"/>
    <w:bookmarkStart w:id="29" w:name="c.-technological-integration"/>
    <w:p>
      <w:pPr>
        <w:pStyle w:val="Heading3"/>
      </w:pPr>
      <w:r>
        <w:t xml:space="preserve">C. Technological Integration</w:t>
      </w:r>
    </w:p>
    <w:p>
      <w:pPr>
        <w:pStyle w:val="FirstParagraph"/>
      </w:pPr>
      <w:r>
        <w:t xml:space="preserve">The post-pandemic era has highlighted a "digital divide" in Rio de Janeiro. While private schools quickly adopted hybrid models, many public schools struggled. The modern secondary teacher must be resilient, often improvising low-tech solutions when internet access is unavailable for students at home.</w:t>
      </w:r>
    </w:p>
    <w:bookmarkEnd w:id="29"/>
    <w:bookmarkEnd w:id="30"/>
    <w:bookmarkEnd w:id="31"/>
    <w:bookmarkStart w:id="33" w:name="strategies"/>
    <w:bookmarkStart w:id="32" w:name="Xd97436f9206e1325d337b5dc2d3b315f95d4bfd"/>
    <w:p>
      <w:pPr>
        <w:pStyle w:val="Heading2"/>
      </w:pPr>
      <w:r>
        <w:t xml:space="preserve">4. Strategic Interventions for Rio’s Educational Future</w:t>
      </w:r>
    </w:p>
    <w:p>
      <w:pPr>
        <w:pStyle w:val="FirstParagraph"/>
      </w:pPr>
      <w:r>
        <w:t xml:space="preserve">To support the Teacher Secondary in Brazil, specifically within Rio de Janeiro, three strategic pillars are proposed:</w:t>
      </w:r>
    </w:p>
    <w:p>
      <w:pPr>
        <w:numPr>
          <w:ilvl w:val="0"/>
          <w:numId w:val="1002"/>
        </w:numPr>
        <w:pStyle w:val="Compact"/>
      </w:pPr>
      <w:r>
        <w:rPr>
          <w:bCs/>
          <w:b/>
        </w:rPr>
        <w:t xml:space="preserve">Rigorous Pre-Service Training with Local Context:</w:t>
      </w:r>
      <w:r>
        <w:t xml:space="preserve"> </w:t>
      </w:r>
      <w:r>
        <w:t xml:space="preserve">Teacher education programs must include mandatory modules on Rio’s specific socio-economic geography. Understanding the "Cidade Maravilhosa" vs. the "Cidade Violenta" duality is essential for effective classroom management.</w:t>
      </w:r>
    </w:p>
    <w:p>
      <w:pPr>
        <w:numPr>
          <w:ilvl w:val="0"/>
          <w:numId w:val="1002"/>
        </w:numPr>
        <w:pStyle w:val="Compact"/>
      </w:pPr>
      <w:r>
        <w:rPr>
          <w:bCs/>
          <w:b/>
        </w:rPr>
        <w:t xml:space="preserve">Ongoing Professional Development in SEL:</w:t>
      </w:r>
      <w:r>
        <w:t xml:space="preserve"> </w:t>
      </w:r>
      <w:r>
        <w:t xml:space="preserve">Continuous training focused on mental health, conflict resolution, and community engagement is required. The teacher must be supported by psychologists and social workers within the school structure.</w:t>
      </w:r>
    </w:p>
    <w:p>
      <w:pPr>
        <w:numPr>
          <w:ilvl w:val="0"/>
          <w:numId w:val="1002"/>
        </w:numPr>
        <w:pStyle w:val="Compact"/>
      </w:pPr>
      <w:r>
        <w:rPr>
          <w:bCs/>
          <w:b/>
        </w:rPr>
        <w:t xml:space="preserve">Polyvalence and Adaptability:</w:t>
      </w:r>
      <w:r>
        <w:t xml:space="preserve"> </w:t>
      </w:r>
      <w:r>
        <w:t xml:space="preserve">Given resource constraints, secondary teachers often teach multiple subjects or grades. Professional development should focus on interdisciplinary teaching methods that maximize limited resources while maintaining high academic rigor.</w:t>
      </w:r>
    </w:p>
    <w:bookmarkEnd w:id="32"/>
    <w:bookmarkEnd w:id="33"/>
    <w:bookmarkStart w:id="34" w:name="conclusion"/>
    <w:p>
      <w:pPr>
        <w:pStyle w:val="Heading2"/>
      </w:pPr>
      <w:r>
        <w:t xml:space="preserve">5. Conclusion</w:t>
      </w:r>
    </w:p>
    <w:p>
      <w:pPr>
        <w:pStyle w:val="FirstParagraph"/>
      </w:pPr>
      <w:r>
        <w:t xml:space="preserve">The secondary education system in Rio de Janeiro is a microcosm of Brazil’s broader educational struggles and triumphs. The Teacher Secondary in this context performs a heroic function, acting as an anchor for youth development amidst structural instability.</w:t>
      </w:r>
    </w:p>
    <w:p>
      <w:pPr>
        <w:pStyle w:val="BodyText"/>
      </w:pPr>
      <w:r>
        <w:t xml:space="preserve">This poster presentation demonstrates that improving educational outcomes in Rio requires more than just financial investment; it requires empowering the teacher with contextual knowledge, emotional support tools, and pedagogical flexibility. By focusing on the specific needs of teachers in Rio de Janeiro, Brazil, we can foster an education system that is not only academically robust but also socially transformative.</w:t>
      </w:r>
    </w:p>
    <w:p>
      <w:pPr>
        <w:pStyle w:val="BodyText"/>
      </w:pPr>
      <w:r>
        <w:t xml:space="preserve">Future research should focus on longitudinal studies of secondary students in Rio who have been taught by educators trained in these culturally responsive and emotionally intelligent frameworks to measure long-term societal impact.</w:t>
      </w:r>
    </w:p>
    <w:bookmarkEnd w:id="34"/>
    <w:bookmarkStart w:id="35" w:name="key-references-for-further-reading"/>
    <w:p>
      <w:pPr>
        <w:pStyle w:val="Heading3"/>
      </w:pPr>
      <w:r>
        <w:t xml:space="preserve">Key References for Further Reading</w:t>
      </w:r>
    </w:p>
    <w:p>
      <w:pPr>
        <w:numPr>
          <w:ilvl w:val="0"/>
          <w:numId w:val="1003"/>
        </w:numPr>
        <w:pStyle w:val="Compact"/>
      </w:pPr>
      <w:r>
        <w:t xml:space="preserve">Instituto Nacional de Estudos e Pesquisas Educacionais Anísio Teixeira (INEP). "Censo da Educação Básica." Brasília: MEC.</w:t>
      </w:r>
    </w:p>
    <w:p>
      <w:pPr>
        <w:numPr>
          <w:ilvl w:val="0"/>
          <w:numId w:val="1003"/>
        </w:numPr>
        <w:pStyle w:val="Compact"/>
      </w:pPr>
      <w:r>
        <w:t xml:space="preserve">Fundação Getulio Vargas (FGV). "Desigualdades Educacionais no Estado do Rio de Janeiro."</w:t>
      </w:r>
    </w:p>
    <w:p>
      <w:pPr>
        <w:numPr>
          <w:ilvl w:val="0"/>
          <w:numId w:val="1003"/>
        </w:numPr>
        <w:pStyle w:val="Compact"/>
      </w:pPr>
      <w:r>
        <w:t xml:space="preserve">Rossetti-Ferreira, M. C., et al. "Child Development and Psychological Well-being in Situations of Poverty and Social Inequality." Journal of Applied Developmental Psychology.</w:t>
      </w:r>
    </w:p>
    <w:p>
      <w:pPr>
        <w:numPr>
          <w:ilvl w:val="0"/>
          <w:numId w:val="1003"/>
        </w:numPr>
        <w:pStyle w:val="Compact"/>
      </w:pPr>
      <w:r>
        <w:t xml:space="preserve">Secretaria Municipal de Educação do Rio de Janeiro (SMED). "Relatório Anual da Educação Carioca."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Rio de Janeiro</dc:title>
  <dc:creator/>
  <dc:language>en</dc:language>
  <cp:keywords/>
  <dcterms:created xsi:type="dcterms:W3CDTF">2026-07-29T15:11:07Z</dcterms:created>
  <dcterms:modified xsi:type="dcterms:W3CDTF">2026-07-29T15:11:07Z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