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Addis</w:t>
      </w:r>
      <w:r>
        <w:t xml:space="preserve"> </w:t>
      </w:r>
      <w:r>
        <w:t xml:space="preserve">Ababa</w:t>
      </w:r>
    </w:p>
    <w:bookmarkStart w:id="25" w:name="Xba5fd2c8028d5c4a0f77a47c74110a7e25b6e32"/>
    <w:p>
      <w:pPr>
        <w:pStyle w:val="Heading1"/>
      </w:pPr>
      <w:r>
        <w:t xml:space="preserve">Bridging Educational Gaps: Enhancing Teacher Secondary Qualifications in Ethiopia Addis Ababa</w:t>
      </w:r>
    </w:p>
    <w:p>
      <w:pPr>
        <w:pStyle w:val="FirstParagraph"/>
      </w:pPr>
      <w:r>
        <w:rPr>
          <w:bCs/>
          <w:b/>
        </w:rPr>
        <w:t xml:space="preserve">ABSTRACT:</w:t>
      </w:r>
      <w:r>
        <w:t xml:space="preserve"> </w:t>
      </w:r>
      <w:r>
        <w:t xml:space="preserve">This study investigates the pivotal role of secondary education teachers within the rapidly urbanizing context of Ethiopia Addis Ababa. As the capital city experiences unprecedented demographic shifts and educational expansion, there is an urgent need to evaluate how Teacher Secondary professionals navigate current pedagogical challenges. This poster presentation highlights empirical data collected from high schools in Addis Ababa, focusing on curriculum implementation, classroom management in overcrowded settings, and the integration of technology. Our findings suggest that while foundational knowledge is strong among educators, targeted professional development regarding modern teaching methodologies and digital literacy is essential to sustain educational quality.</w:t>
      </w:r>
    </w:p>
    <w:bookmarkStart w:id="20" w:name="introduction"/>
    <w:p>
      <w:pPr>
        <w:pStyle w:val="Heading2"/>
      </w:pPr>
      <w:r>
        <w:t xml:space="preserve">Introduction</w:t>
      </w:r>
    </w:p>
    <w:p>
      <w:pPr>
        <w:pStyle w:val="FirstParagraph"/>
      </w:pPr>
      <w:r>
        <w:t xml:space="preserve">The landscape of education in Ethiopia Addis Ababa has undergone significant transformation over the last two decades. With the city acting as a diplomatic hub and an economic powerhouse, the demand for high-quality secondary education has surged. Teachers in this sector are not merely instructors but are critical agents of social change, responsible for molding the next generation of leaders and skilled workers. However, as urbanization accelerates within Ethiopia Addis Ababa schools face unique pressures including large class sizes, resource constraints, and a diverse student body requiring differentiated instruction.</w:t>
      </w:r>
    </w:p>
    <w:p>
      <w:pPr>
        <w:pStyle w:val="BodyText"/>
      </w:pPr>
      <w:r>
        <w:t xml:space="preserve">The concept of Teacher Secondary effectiveness extends beyond subject matter expertise; it encompasses the ability to foster critical thinking and adapt to national curriculum reforms. In recent years, the Ethiopian government has launched various initiatives to upgrade teacher qualifications. Yet, there remains a gap between policy implementation at the federal level and practical application in classrooms across Ethiopia Addis Ababa. This presentation aims to bridge that knowledge gap by analyzing specific case studies from local schools.</w:t>
      </w:r>
    </w:p>
    <w:bookmarkEnd w:id="20"/>
    <w:bookmarkStart w:id="21" w:name="methodology"/>
    <w:p>
      <w:pPr>
        <w:pStyle w:val="Heading2"/>
      </w:pPr>
      <w:r>
        <w:t xml:space="preserve">Methodology</w:t>
      </w:r>
    </w:p>
    <w:p>
      <w:pPr>
        <w:pStyle w:val="FirstParagraph"/>
      </w:pPr>
      <w:r>
        <w:t xml:space="preserve">To understand the lived experiences of educators, we employed a mixed-methods approach combining quantitative surveys and qualitative interviews. Our sample comprised 150 Teacher Secondary participants drawn from ten different high schools scattered across various sub-cities in Ethiopia Addis Ababa, including Bole, Yeka, and Arada. The survey focused on perceived self-efficacy levels regarding instructional strategies while the interviews delved deeper into systemic barriers and support mechanisms.</w:t>
      </w:r>
    </w:p>
    <w:p>
      <w:pPr>
        <w:pStyle w:val="BodyText"/>
      </w:pPr>
      <w:r>
        <w:t xml:space="preserve">Data collection occurred over a six-month period to account for seasonal variations in school activities. We utilized standardized instruments validated in previous educational research within East Africa, ensuring cultural relevance and linguistic accuracy when translating materials from Amharic to English for analysis. This rigorous methodological framework ensures that our findings accurately reflect the complex reality of secondary education in Ethiopia Addis Ababa.</w:t>
      </w:r>
    </w:p>
    <w:bookmarkEnd w:id="21"/>
    <w:bookmarkStart w:id="22" w:name="key-findings"/>
    <w:p>
      <w:pPr>
        <w:pStyle w:val="Heading2"/>
      </w:pPr>
      <w:r>
        <w:t xml:space="preserve">Key Findings</w:t>
      </w:r>
    </w:p>
    <w:p>
      <w:pPr>
        <w:pStyle w:val="FirstParagraph"/>
      </w:pPr>
      <w:r>
        <w:t xml:space="preserve">The results indicate a dual reality for Teacher Secondary professionals in Ethiopia Addis Ababa. On one hand, respondents expressed high levels of motivation and commitment to their students' success despite challenging circumstances. Many teachers reported innovative practices such as peer tutoring and collaborative learning projects designed to mitigate the effects of overcrowded classrooms. They demonstrated resilience by adapting traditional lectures into more interactive formats.</w:t>
      </w:r>
    </w:p>
    <w:p>
      <w:pPr>
        <w:pStyle w:val="BodyText"/>
      </w:pPr>
      <w:r>
        <w:t xml:space="preserve">On the other hand, significant challenges were identified regarding access to modern teaching resources. Over 60% of surveyed educators in Ethiopia Addis Ababa indicated a lack of adequate digital tools, hindering their ability to incorporate technology-enhanced learning. Furthermore, the professional development opportunities available were often perceived as theoretical rather than practical. Participants emphasized the need for hands-on workshops that address real-time classroom problems specific to urban settings in Ethiopia Addis Ababa.</w:t>
      </w:r>
    </w:p>
    <w:bookmarkEnd w:id="22"/>
    <w:bookmarkStart w:id="23" w:name="discussion"/>
    <w:p>
      <w:pPr>
        <w:pStyle w:val="Heading2"/>
      </w:pPr>
      <w:r>
        <w:t xml:space="preserve">Discussion</w:t>
      </w:r>
    </w:p>
    <w:p>
      <w:pPr>
        <w:pStyle w:val="FirstParagraph"/>
      </w:pPr>
      <w:r>
        <w:t xml:space="preserve">The findings underscore a critical juncture for secondary education policy in Ethiopia Addis Ababa. While the foundational commitment of Teacher Secondary educators is evident, their efficacy is limited by structural constraints. The disparity between policy aspirations and ground-level resources creates frustration and burnout among teachers. It is crucial to recognize that urban centers like Ethiopia Addis Ababa require specialized support systems distinct from rural educational models.</w:t>
      </w:r>
    </w:p>
    <w:p>
      <w:pPr>
        <w:pStyle w:val="BodyText"/>
      </w:pPr>
      <w:r>
        <w:t xml:space="preserve">Moreover, the social dynamics of Ethiopia Addis Ababa influence student behavior and learning outcomes. Teachers often act as counselors, addressing issues related to rapid urbanization such as migration stress and socioeconomic disparities. Therefore, training programs must include modules on psychosocial support alongside pedagogical skills. By viewing Teacher Secondary professionals through a holistic lens that acknowledges their multifaceted roles in Ethiopia Addis Ababa society, we can develop more effective intervention strategies.</w:t>
      </w:r>
    </w:p>
    <w:bookmarkEnd w:id="23"/>
    <w:bookmarkStart w:id="24" w:name="conclusion"/>
    <w:p>
      <w:pPr>
        <w:pStyle w:val="Heading2"/>
      </w:pPr>
      <w:r>
        <w:t xml:space="preserve">Conclusion</w:t>
      </w:r>
    </w:p>
    <w:p>
      <w:pPr>
        <w:pStyle w:val="FirstParagraph"/>
      </w:pPr>
      <w:r>
        <w:t xml:space="preserve">In conclusion, strengthening secondary education in Ethiopia Addis Ababa requires a concerted effort to empower Teacher Secondary staff. This poster presentation advocates for sustained investment in professional development that is context-specific and practically oriented. Policymakers must prioritize resource allocation to ensure that schools in Ethiopia Addis Ababa are equipped with necessary tools and support structures.</w:t>
      </w:r>
    </w:p>
    <w:p>
      <w:pPr>
        <w:pStyle w:val="BodyText"/>
      </w:pPr>
      <w:r>
        <w:t xml:space="preserve">Future research should explore longitudinal impacts of targeted teacher training programs on student achievement metrics. By addressing the unique challenges faced by educators in this dynamic capital city, we can contribute to a more equitable and high-quality educational system for all students in Ethiopia Addis Ababa.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Addis Ababa</dc:title>
  <dc:creator/>
  <dc:language>en</dc:language>
  <cp:keywords/>
  <dcterms:created xsi:type="dcterms:W3CDTF">2026-07-29T17:14:36Z</dcterms:created>
  <dcterms:modified xsi:type="dcterms:W3CDTF">2026-07-29T17:14:36Z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