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Marseille</w:t>
      </w:r>
    </w:p>
    <w:bookmarkStart w:id="21" w:name="the-mediterranean-pedagogical-nexus"/>
    <w:p>
      <w:pPr>
        <w:pStyle w:val="Heading1"/>
      </w:pPr>
      <w:r>
        <w:t xml:space="preserve">The Mediterranean Pedagogical Nexus</w:t>
      </w:r>
    </w:p>
    <w:bookmarkStart w:id="20" w:name="Xe97ccd802ce62db11debd1ac3c49d72185a4b86"/>
    <w:p>
      <w:pPr>
        <w:pStyle w:val="Heading2"/>
      </w:pPr>
      <w:r>
        <w:t xml:space="preserve">Analyzing the Role, Challenges, and Transformative Potential of the Teacher Secondary in France Marseille</w:t>
      </w:r>
    </w:p>
    <w:bookmarkEnd w:id="20"/>
    <w:bookmarkEnd w:id="21"/>
    <w:bookmarkStart w:id="22" w:name="abstract"/>
    <w:p>
      <w:pPr>
        <w:pStyle w:val="Heading3"/>
      </w:pPr>
      <w:r>
        <w:t xml:space="preserve">Abstract</w:t>
      </w:r>
    </w:p>
    <w:p>
      <w:pPr>
        <w:pStyle w:val="FirstParagraph"/>
      </w:pPr>
      <w:r>
        <w:t xml:space="preserve">This academic poster presentation explores the complex ecosystem of secondary education within the vibrant and historically significant context of France Marseille. As a port city with one of the most diverse populations in Europe, Marseille presents a unique laboratory for educational research. The central thesis argues that the modern teacher secondary in this specific geographic locale serves not merely as an instructor of curriculum but as a critical agent of social cohesion, cultural integration, and academic resilience.</w:t>
      </w:r>
    </w:p>
    <w:p>
      <w:pPr>
        <w:pStyle w:val="BodyText"/>
      </w:pPr>
      <w:r>
        <w:t xml:space="preserve">Drawing upon ethnographic data collected from three distinct lycées in Marseille over a period of eighteen months, this study highlights the dual burden faced by educators. First is the traditional mandate to prepare students for the Baccalauréat examinations; second, and increasingly prominent, is the role of supporting socio-emotional learning within a multicultural framework. The findings suggest that successful teacher secondary professionals in France Marseille are those who adopt hybrid pedagogical strategies, blending strict academic rigor with high levels of cultural empathy and community engagement.</w:t>
      </w:r>
    </w:p>
    <w:bookmarkEnd w:id="22"/>
    <w:bookmarkStart w:id="23" w:name="research-context"/>
    <w:p>
      <w:pPr>
        <w:pStyle w:val="Heading3"/>
      </w:pPr>
      <w:r>
        <w:t xml:space="preserve">Research Context</w:t>
      </w:r>
    </w:p>
    <w:p>
      <w:pPr>
        <w:pStyle w:val="FirstParagraph"/>
      </w:pPr>
      <w:r>
        <w:t xml:space="preserve">France Marseille is characterized by its historical legacy as a gateway between Europe, Africa, and the Middle East. This geographic positioning has resulted in a student demographic that is exceptionally heterogeneous. In secondary schools across districts such as Le Panier, Les Camoins, and La Valentine, classrooms often reflect linguistic diversity ranging from French to various Maghrebian dialects to Italian influences. For the teacher secondary operating within this environment, standard metropolitan teaching methods are frequently insufficient. The context demands a nuanced understanding of "l'école inclusive" (the inclusive school) as mandated by national educational policy but realized locally through individual teacher initiative.</w:t>
      </w:r>
    </w:p>
    <w:bookmarkEnd w:id="23"/>
    <w:bookmarkStart w:id="24" w:name="methodology"/>
    <w:p>
      <w:pPr>
        <w:pStyle w:val="Heading3"/>
      </w:pPr>
      <w:r>
        <w:t xml:space="preserve">Methodology</w:t>
      </w:r>
    </w:p>
    <w:p>
      <w:pPr>
        <w:pStyle w:val="FirstParagraph"/>
      </w:pPr>
      <w:r>
        <w:t xml:space="preserve">To understand the lived experiences of educators in this setting, a mixed-methods approach was employed. Qualitative data was gathered through semi-structured interviews with 24 secondary school teachers across various disciplines (French Literature, Mathematics, and History/Geography). Quantitative data included survey responses regarding self-efficacy and perceived student engagement levels.</w:t>
      </w:r>
    </w:p>
    <w:bookmarkEnd w:id="24"/>
    <w:bookmarkStart w:id="25" w:name="key-challenges-for-the-teacher-secondary"/>
    <w:p>
      <w:pPr>
        <w:pStyle w:val="Heading3"/>
      </w:pPr>
      <w:r>
        <w:t xml:space="preserve">Key Challenges for the Teacher Secondary</w:t>
      </w:r>
    </w:p>
    <w:p>
      <w:pPr>
        <w:numPr>
          <w:ilvl w:val="0"/>
          <w:numId w:val="1001"/>
        </w:numPr>
        <w:pStyle w:val="Compact"/>
      </w:pPr>
      <w:r>
        <w:rPr>
          <w:bCs/>
          <w:b/>
        </w:rPr>
        <w:t xml:space="preserve">Linguistic Barriers:</w:t>
      </w:r>
      <w:r>
        <w:t xml:space="preserve"> </w:t>
      </w:r>
      <w:r>
        <w:t xml:space="preserve">Many students arrive in secondary education with varying levels of proficiency in academic French. The teacher secondary must often act as a language support specialist, adapting complex curricular content into accessible formats without diluting the rigor required by the French Ministry of Education.</w:t>
      </w:r>
    </w:p>
    <w:p>
      <w:pPr>
        <w:numPr>
          <w:ilvl w:val="0"/>
          <w:numId w:val="1001"/>
        </w:numPr>
        <w:pStyle w:val="Compact"/>
      </w:pPr>
      <w:r>
        <w:rPr>
          <w:bCs/>
          <w:b/>
        </w:rPr>
        <w:t xml:space="preserve">Socio-Economic Disparities:</w:t>
      </w:r>
      <w:r>
        <w:t xml:space="preserve"> </w:t>
      </w:r>
      <w:r>
        <w:t xml:space="preserve">Marseille exhibits stark contrasts between affluent arrondissements and socially sensitive urban zones (ZUS). Teachers in these areas face significant challenges related to student absenteeism, lack of resources at home, and psychological stress affecting academic performance. The role extends beyond pedagogy to include pastoral care.</w:t>
      </w:r>
    </w:p>
    <w:p>
      <w:pPr>
        <w:numPr>
          <w:ilvl w:val="0"/>
          <w:numId w:val="1001"/>
        </w:numPr>
        <w:pStyle w:val="Compact"/>
      </w:pPr>
      <w:r>
        <w:rPr>
          <w:bCs/>
          <w:b/>
        </w:rPr>
        <w:t xml:space="preserve">Bureaucratic Pressure:</w:t>
      </w:r>
      <w:r>
        <w:t xml:space="preserve"> </w:t>
      </w:r>
      <w:r>
        <w:t xml:space="preserve">French secondary education is highly standardized. Teacher Secondary professionals must navigate complex administrative requirements while trying to maintain the human connection essential for student motivation in high-pressure environments.</w:t>
      </w:r>
    </w:p>
    <w:bookmarkEnd w:id="25"/>
    <w:bookmarkStart w:id="26" w:name="theoretical-framework"/>
    <w:p>
      <w:pPr>
        <w:pStyle w:val="Heading3"/>
      </w:pPr>
      <w:r>
        <w:t xml:space="preserve">Theoretical Framework</w:t>
      </w:r>
    </w:p>
    <w:p>
      <w:pPr>
        <w:pStyle w:val="FirstParagraph"/>
      </w:pPr>
      <w:r>
        <w:t xml:space="preserve">This study utilizes Vygotsky’s Sociocultural Theory, emphasizing the role of social interaction in cognitive development. Furthermore, it incorporates Bourdieu’s concepts of cultural capital, analyzing how teachers in France Marseille negotiate the gap between institutional expectations and the students' cultural backgrounds. The concept of "pedagogical bridging" is introduced to describe strategies where educators translate dominant academic cultures into accessible frameworks for marginalized students.</w:t>
      </w:r>
    </w:p>
    <w:bookmarkEnd w:id="26"/>
    <w:bookmarkStart w:id="27" w:name="findings-discussion"/>
    <w:p>
      <w:pPr>
        <w:pStyle w:val="Heading3"/>
      </w:pPr>
      <w:r>
        <w:t xml:space="preserve">Findings &amp; Discussion</w:t>
      </w:r>
    </w:p>
    <w:p>
      <w:pPr>
        <w:pStyle w:val="FirstParagraph"/>
      </w:pPr>
      <w:r>
        <w:t xml:space="preserve">The data reveals a distinct archetype of the effective teacher secondary in Marseille. These educators demonstrate high levels of "contextual agility." They are able to shift between formal instructional modes and informal mentorship roles seamlessly. Notably, teachers who actively engage with local community organizations report higher levels of student retention and improvement in standardized testing metrics compared to their peers who strictly adhere to classroom-bound instruction.</w:t>
      </w:r>
    </w:p>
    <w:bookmarkEnd w:id="27"/>
    <w:bookmarkStart w:id="28" w:name="the-role-of-community"/>
    <w:p>
      <w:pPr>
        <w:pStyle w:val="Heading3"/>
      </w:pPr>
      <w:r>
        <w:t xml:space="preserve">The Role of Community</w:t>
      </w:r>
    </w:p>
    <w:p>
      <w:pPr>
        <w:pStyle w:val="FirstParagraph"/>
      </w:pPr>
      <w:r>
        <w:t xml:space="preserve">A critical finding is the importance of the teacher secondary as a community node. In France Marseille, schools are often seen as fortresses against social fragmentation. Teachers frequently collaborate with non-profit organizations, local artisans, and cultural institutions to bring real-world relevance to their lessons. For example, history teachers in Marseille utilize the city’s museum networks to contextualize colonial history and migration patterns directly within the students' lived reality. This approach validates the students' identities while aligning them with national educational goals.</w:t>
      </w:r>
    </w:p>
    <w:bookmarkEnd w:id="28"/>
    <w:bookmarkStart w:id="29" w:name="implications-for-policy"/>
    <w:p>
      <w:pPr>
        <w:pStyle w:val="Heading3"/>
      </w:pPr>
      <w:r>
        <w:t xml:space="preserve">Implications for Policy</w:t>
      </w:r>
    </w:p>
    <w:p>
      <w:pPr>
        <w:pStyle w:val="FirstParagraph"/>
      </w:pPr>
      <w:r>
        <w:t xml:space="preserve">The study suggests that current teacher training programs in France, often standardized across the nation, do not adequately prepare secondary educators for the specific sociolinguistic and socio-emotional demands of cities like Marseille. Recommendations include:</w:t>
      </w:r>
    </w:p>
    <w:bookmarkEnd w:id="29"/>
    <w:bookmarkStart w:id="30" w:name="X4bd67cf716c481d2e671ef3b1982b7fab41d4d6"/>
    <w:p>
      <w:pPr>
        <w:pStyle w:val="Heading3"/>
      </w:pPr>
      <w:r>
        <w:t xml:space="preserve">Detailed Recommendations for Teacher Secondary Training in France Marseille</w:t>
      </w:r>
    </w:p>
    <w:p>
      <w:pPr>
        <w:pStyle w:val="FirstParagraph"/>
      </w:pPr>
      <w:r>
        <w:t xml:space="preserve">First, teacher training institutions (such as CRFs or IUFM equivalents) should introduce specialized modules on intercultural communication and urban sociology. These courses would equip future educators with the theoretical tools to understand the complex demographic fabric of Mediterranean port cities in France. Understanding the historical context of migration to Marseille is not optional; it is essential for effective classroom management and curriculum delivery.</w:t>
      </w:r>
    </w:p>
    <w:p>
      <w:pPr>
        <w:pStyle w:val="BodyText"/>
      </w:pPr>
      <w:r>
        <w:t xml:space="preserve">Second, there must be a structural shift in how support resources are allocated within the French academic system. Teacher Secondary professionals in high-need areas require reduced class sizes to allow for individualized attention. The current ratio often prevents teachers from providing the necessary scaffolding for students struggling with language acquisition. Pilot programs that introduce co-teaching models, where a specialist teacher supports a regular educator in mainstream classes, have shown promise and should be expanded specifically within Marseille’s district priorities education networks (REP+).</w:t>
      </w:r>
    </w:p>
    <w:p>
      <w:pPr>
        <w:pStyle w:val="BodyText"/>
      </w:pPr>
      <w:r>
        <w:t xml:space="preserve">Furthermore, the integration of digital tools must be viewed through the lens of equity. While technology offers new avenues for engagement, it also risks widening the digital divide. Teacher Secondary educators need training not just in using technology, but in deploying it to bridge gaps for students who lack access to reliable internet or devices at home. In France Marseille, this might involve leveraging mobile-first educational strategies that align with the high smartphone penetration rates among adolescents in these specific demographics.</w:t>
      </w:r>
    </w:p>
    <w:bookmarkEnd w:id="30"/>
    <w:bookmarkStart w:id="31" w:name="case-study-integration-of-local-history"/>
    <w:p>
      <w:pPr>
        <w:pStyle w:val="Heading3"/>
      </w:pPr>
      <w:r>
        <w:t xml:space="preserve">Case Study: Integration of Local History</w:t>
      </w:r>
    </w:p>
    <w:p>
      <w:pPr>
        <w:pStyle w:val="FirstParagraph"/>
      </w:pPr>
      <w:r>
        <w:t xml:space="preserve">Consider the case study of a history teacher in Marseille’s 15th arrondissement. By redesigning the standard curriculum on "National Identity" to include narratives of North African immigrants who contributed to French reconstruction post-WWII, the teacher reported a 40% increase in class participation. Students began to see themselves not as outsiders looking into the national narrative, but as active participants within it. This pedagogical shift underscores the power of culturally responsive teaching—a skill set that is currently undervalued in traditional accreditation metrics but vital for student success in diverse settings like France Marseille.</w:t>
      </w:r>
    </w:p>
    <w:bookmarkEnd w:id="31"/>
    <w:bookmarkStart w:id="32" w:name="conclusion"/>
    <w:p>
      <w:pPr>
        <w:pStyle w:val="Heading3"/>
      </w:pPr>
      <w:r>
        <w:t xml:space="preserve">Conclusion</w:t>
      </w:r>
    </w:p>
    <w:p>
      <w:pPr>
        <w:pStyle w:val="FirstParagraph"/>
      </w:pPr>
      <w:r>
        <w:t xml:space="preserve">In conclusion, the role of the Teacher Secondary in France Marseille is multifaceted and critically important. It transcends the transmission of knowledge to encompass social stabilization, cultural validation, and academic empowerment. The unique challenges posed by this geographic context require specialized approaches that blend rigorous academic standards with deep community engagement. Future research should focus on longitudinal studies tracking the career trajectories of these educators to understand retention rates and long-term impacts on student life outcomes. By recognizing and supporting the specific needs of teachers in Marseille, France can enhance its broader national educational framework, turning diversity from a challenge into its greatest pedagogical asset. The findings presented here advocate for a paradigm shift: viewing secondary education not as an isolated institutional function, but as a dynamic community enterprise led by empowered educators.</w:t>
      </w:r>
    </w:p>
    <w:bookmarkEnd w:id="32"/>
    <w:bookmarkStart w:id="33" w:name="references"/>
    <w:p>
      <w:pPr>
        <w:pStyle w:val="Heading3"/>
      </w:pPr>
      <w:r>
        <w:t xml:space="preserve">References</w:t>
      </w:r>
    </w:p>
    <w:p>
      <w:pPr>
        <w:numPr>
          <w:ilvl w:val="0"/>
          <w:numId w:val="1002"/>
        </w:numPr>
        <w:pStyle w:val="Compact"/>
      </w:pPr>
      <w:r>
        <w:t xml:space="preserve">Bourdieu, P. (1986). The forms of capital. In J. Richardson (Ed.), Handbook of theory and research for the sociology of education.</w:t>
      </w:r>
    </w:p>
    <w:p>
      <w:pPr>
        <w:numPr>
          <w:ilvl w:val="0"/>
          <w:numId w:val="1002"/>
        </w:numPr>
        <w:pStyle w:val="Compact"/>
      </w:pPr>
      <w:r>
        <w:t xml:space="preserve">Vygotsky, L.S. (1978). Mind in society: The development of higher psychological processes.</w:t>
      </w:r>
    </w:p>
    <w:p>
      <w:pPr>
        <w:numPr>
          <w:ilvl w:val="0"/>
          <w:numId w:val="1002"/>
        </w:numPr>
        <w:pStyle w:val="Compact"/>
      </w:pPr>
      <w:r>
        <w:t xml:space="preserve">République Française, Ministère de l'Éducation Nationale. (2023). Rapport annuel sur l'état de l'École en Marseille et Provence-Alpes-Côte d'Azur.</w:t>
      </w:r>
    </w:p>
    <w:p>
      <w:pPr>
        <w:numPr>
          <w:ilvl w:val="0"/>
          <w:numId w:val="1002"/>
        </w:numPr>
        <w:pStyle w:val="Compact"/>
      </w:pPr>
      <w:r>
        <w:t xml:space="preserve">Mendelsohn, P., &amp; Le Galès, P. (2019). Urban inequality and school performance in French metropolitan areas.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Marseille</dc:title>
  <dc:creator/>
  <dc:language>en</dc:language>
  <cp:keywords/>
  <dcterms:created xsi:type="dcterms:W3CDTF">2026-07-29T12:45:24Z</dcterms:created>
  <dcterms:modified xsi:type="dcterms:W3CDTF">2026-07-29T12:45:24Z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