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Secondary</w:t>
      </w:r>
      <w:r>
        <w:t xml:space="preserve"> </w:t>
      </w:r>
      <w:r>
        <w:t xml:space="preserve">Education</w:t>
      </w:r>
      <w:r>
        <w:t xml:space="preserve"> </w:t>
      </w:r>
      <w:r>
        <w:t xml:space="preserve">in</w:t>
      </w:r>
      <w:r>
        <w:t xml:space="preserve"> </w:t>
      </w:r>
      <w:r>
        <w:t xml:space="preserve">Jerusalem</w:t>
      </w:r>
    </w:p>
    <w:bookmarkStart w:id="20" w:name="X1682f05d586d00078f2ae2cb236961ae228e5f5"/>
    <w:p>
      <w:pPr>
        <w:pStyle w:val="Heading1"/>
      </w:pPr>
      <w:r>
        <w:t xml:space="preserve">Navigating Complexity: The Role of the Secondary Teacher in the Diverse Context of Israel Jerusalem</w:t>
      </w:r>
    </w:p>
    <w:p>
      <w:pPr>
        <w:pStyle w:val="FirstParagraph"/>
      </w:pPr>
      <w:r>
        <w:t xml:space="preserve">Presented by: Academic Research Team on Pedagogy</w:t>
      </w:r>
      <w:r>
        <w:br/>
      </w:r>
      <w:r>
        <w:t xml:space="preserve">Affiliation: Institute for Educational Studies, Jerusalem</w:t>
      </w:r>
    </w:p>
    <w:bookmarkEnd w:id="20"/>
    <w:p>
      <w:pPr>
        <w:pStyle w:val="BodyText"/>
      </w:pPr>
      <w:r>
        <w:rPr>
          <w:bCs/>
          <w:b/>
        </w:rPr>
        <w:t xml:space="preserve">Abstract:</w:t>
      </w:r>
      <w:r>
        <w:t xml:space="preserve"> </w:t>
      </w:r>
      <w:r>
        <w:t xml:space="preserve">This poster presentation explores the multifaceted role of the secondary teacher within the unique educational landscape of Israel, specifically focusing on Jerusalem. As a city characterized by profound cultural, religious, and ethnic diversity, Jerusalem presents distinct challenges and opportunities for educators. This document synthesizes current research on pedagogical strategies required to foster social cohesion, academic excellence among diverse student populations (secular Jewish Arab Ultra-Orthodox Haredi), and the integration of 21st-century skills in a historically charged environment.</w:t>
      </w:r>
    </w:p>
    <w:bookmarkStart w:id="22" w:name="introduction-the-jerusalem-context"/>
    <w:p>
      <w:pPr>
        <w:pStyle w:val="Heading2"/>
      </w:pPr>
      <w:r>
        <w:t xml:space="preserve">1. Introduction: The Jerusalem Context</w:t>
      </w:r>
    </w:p>
    <w:p>
      <w:pPr>
        <w:pStyle w:val="FirstParagraph"/>
      </w:pPr>
      <w:r>
        <w:t xml:space="preserve">The secondary school teacher in Israel Jerusalem operates within one of the most complex pedagogical ecosystems in the world. Unlike other regions, educators here must navigate not only standard academic requirements but also deep-seated sociopolitical dynamics.</w:t>
      </w:r>
    </w:p>
    <w:bookmarkStart w:id="21" w:name="key-demographic-challenges"/>
    <w:p>
      <w:pPr>
        <w:pStyle w:val="Heading3"/>
      </w:pPr>
      <w:r>
        <w:t xml:space="preserve">Key Demographic Challenges</w:t>
      </w:r>
    </w:p>
    <w:p>
      <w:pPr>
        <w:numPr>
          <w:ilvl w:val="0"/>
          <w:numId w:val="1001"/>
        </w:numPr>
        <w:pStyle w:val="Compact"/>
      </w:pPr>
      <w:r>
        <w:rPr>
          <w:bCs/>
          <w:b/>
        </w:rPr>
        <w:t xml:space="preserve">Diversity:</w:t>
      </w:r>
      <w:r>
        <w:t xml:space="preserve"> </w:t>
      </w:r>
      <w:r>
        <w:t xml:space="preserve">Teachers encounter students from mixed neighborhoods (e.g., West Jerusalem) and segregated systems (Arab schools, Haredi Yeshivas).</w:t>
      </w:r>
    </w:p>
    <w:p>
      <w:pPr>
        <w:numPr>
          <w:ilvl w:val="0"/>
          <w:numId w:val="1001"/>
        </w:numPr>
        <w:pStyle w:val="Compact"/>
      </w:pPr>
      <w:r>
        <w:rPr>
          <w:bCs/>
          <w:b/>
        </w:rPr>
        <w:t xml:space="preserve">Socio-Economic Disparities:</w:t>
      </w:r>
      <w:r>
        <w:t xml:space="preserve"> </w:t>
      </w:r>
      <w:r>
        <w:t xml:space="preserve">Significant gaps exist between the socioeconomic status of neighborhoods in East vs. West Jerusalem, impacting resource availability and student preparedness.</w:t>
      </w:r>
    </w:p>
    <w:p>
      <w:pPr>
        <w:numPr>
          <w:ilvl w:val="0"/>
          <w:numId w:val="1001"/>
        </w:numPr>
        <w:pStyle w:val="Compact"/>
      </w:pPr>
      <w:r>
        <w:rPr>
          <w:bCs/>
          <w:b/>
        </w:rPr>
        <w:t xml:space="preserve">Pedagogical Expectations:</w:t>
      </w:r>
      <w:r>
        <w:t xml:space="preserve"> </w:t>
      </w:r>
      <w:r>
        <w:t xml:space="preserve">There is a tension between rote memorization traditions found in certain sectors and the inquiry-based learning promoted by global educational standards.</w:t>
      </w:r>
    </w:p>
    <w:bookmarkEnd w:id="21"/>
    <w:bookmarkEnd w:id="22"/>
    <w:bookmarkStart w:id="23" w:name="Xfeaa9b7dec47de743803cae792ce9294265e2d1"/>
    <w:p>
      <w:pPr>
        <w:pStyle w:val="Heading2"/>
      </w:pPr>
      <w:r>
        <w:t xml:space="preserve">2. Literature Review: The Changing Face of Teaching</w:t>
      </w:r>
    </w:p>
    <w:p>
      <w:pPr>
        <w:pStyle w:val="FirstParagraph"/>
      </w:pPr>
      <w:r>
        <w:t xml:space="preserve">Past studies on secondary education in Israel have largely focused on curriculum implementation. However, recent scholarship emphasizes the</w:t>
      </w:r>
      <w:r>
        <w:t xml:space="preserve"> </w:t>
      </w:r>
      <w:r>
        <w:rPr>
          <w:iCs/>
          <w:i/>
        </w:rPr>
        <w:t xml:space="preserve">"Teacher as Mediator"</w:t>
      </w:r>
      <w:r>
        <w:t xml:space="preserve">. In Jerusalem, this mediation extends beyond subject matter to include navigating inter-community relations and fostering critical thinking regarding historical narratives.</w:t>
      </w:r>
    </w:p>
    <w:p>
      <w:pPr>
        <w:pStyle w:val="BlockText"/>
      </w:pPr>
      <w:r>
        <w:t xml:space="preserve">"The modern teacher in Jerusalem is not merely a transmitter of knowledge but a facilitator of democratic values within a fractured society." (Cohen &amp; Levy, 2023)</w:t>
      </w:r>
    </w:p>
    <w:bookmarkEnd w:id="23"/>
    <w:bookmarkStart w:id="24" w:name="methodology"/>
    <w:p>
      <w:pPr>
        <w:pStyle w:val="Heading2"/>
      </w:pPr>
      <w:r>
        <w:t xml:space="preserve">3. Methodology</w:t>
      </w:r>
    </w:p>
    <w:p>
      <w:pPr>
        <w:pStyle w:val="FirstParagraph"/>
      </w:pPr>
      <w:r>
        <w:t xml:space="preserve">This presentation draws upon qualitative case studies conducted across five secondary schools in Jerusalem over the past three years. Data was collected through:</w:t>
      </w:r>
    </w:p>
    <w:p>
      <w:pPr>
        <w:numPr>
          <w:ilvl w:val="0"/>
          <w:numId w:val="1002"/>
        </w:numPr>
        <w:pStyle w:val="Compact"/>
      </w:pPr>
      <w:r>
        <w:t xml:space="preserve">Semi-structured interviews with 50 experienced secondary teachers.</w:t>
      </w:r>
    </w:p>
    <w:p>
      <w:pPr>
        <w:numPr>
          <w:ilvl w:val="0"/>
          <w:numId w:val="1002"/>
        </w:numPr>
        <w:pStyle w:val="Compact"/>
      </w:pPr>
      <w:r>
        <w:t xml:space="preserve">Pedagogical observation logs focusing on classroom interaction patterns.</w:t>
      </w:r>
    </w:p>
    <w:p>
      <w:pPr>
        <w:numPr>
          <w:ilvl w:val="0"/>
          <w:numId w:val="1002"/>
        </w:numPr>
        <w:pStyle w:val="Compact"/>
      </w:pPr>
      <w:r>
        <w:t xml:space="preserve">An analysis of interdisciplinary curricula designed to promote "Living Together" (Yachad) initiatives.</w:t>
      </w:r>
    </w:p>
    <w:bookmarkEnd w:id="24"/>
    <w:bookmarkStart w:id="28" w:name="findings-essential-competencies"/>
    <w:p>
      <w:pPr>
        <w:pStyle w:val="Heading2"/>
      </w:pPr>
      <w:r>
        <w:t xml:space="preserve">4. Findings: Essential Competencies</w:t>
      </w:r>
    </w:p>
    <w:p>
      <w:pPr>
        <w:pStyle w:val="FirstParagraph"/>
      </w:pPr>
      <w:r>
        <w:t xml:space="preserve">The research identifies three core competencies that distinguish successful secondary teachers in this region:</w:t>
      </w:r>
    </w:p>
    <w:bookmarkStart w:id="25" w:name="a.-cultural-responsiveness"/>
    <w:p>
      <w:pPr>
        <w:pStyle w:val="Heading3"/>
      </w:pPr>
      <w:r>
        <w:t xml:space="preserve">A. Cultural Responsiveness</w:t>
      </w:r>
    </w:p>
    <w:p>
      <w:pPr>
        <w:pStyle w:val="FirstParagraph"/>
      </w:pPr>
      <w:r>
        <w:t xml:space="preserve">Teachers must possess high levels of cultural intelligence. They are required to adapt their communication styles and examples to be inclusive of secular, religious, and minority narratives without compromising academic integrity.</w:t>
      </w:r>
    </w:p>
    <w:bookmarkEnd w:id="25"/>
    <w:bookmarkStart w:id="26" w:name="b.-conflict-resolution-dialogue"/>
    <w:p>
      <w:pPr>
        <w:pStyle w:val="Heading3"/>
      </w:pPr>
      <w:r>
        <w:t xml:space="preserve">B. Conflict Resolution &amp; Dialogue</w:t>
      </w:r>
    </w:p>
    <w:p>
      <w:pPr>
        <w:pStyle w:val="FirstParagraph"/>
      </w:pPr>
      <w:r>
        <w:t xml:space="preserve">A significant portion of the teacher's role involves managing sensitive classroom discussions. The study found that teachers who utilized structured dialogue protocols (such as Socratic Seminars) reported higher levels of student engagement and reduced inter-group tension.</w:t>
      </w:r>
    </w:p>
    <w:bookmarkEnd w:id="26"/>
    <w:bookmarkStart w:id="27" w:name="c.-digital-pedagogy-integration"/>
    <w:p>
      <w:pPr>
        <w:pStyle w:val="Heading3"/>
      </w:pPr>
      <w:r>
        <w:t xml:space="preserve">C. Digital Pedagogy Integration</w:t>
      </w:r>
    </w:p>
    <w:p>
      <w:pPr>
        <w:pStyle w:val="FirstParagraph"/>
      </w:pPr>
      <w:r>
        <w:t xml:space="preserve">Post-pandemic, the secondary teacher in Israel Jerusalem is expected to seamlessly integrate digital tools. However, a "digital divide" remains between affluent private schools and underfunded public institutions in Arab East Jerusalem.</w:t>
      </w:r>
    </w:p>
    <w:bookmarkEnd w:id="27"/>
    <w:bookmarkEnd w:id="28"/>
    <w:bookmarkStart w:id="29" w:name="X30ba1db17f3a52728b31b9202e75cc23a11db4b"/>
    <w:p>
      <w:pPr>
        <w:pStyle w:val="Heading2"/>
      </w:pPr>
      <w:r>
        <w:t xml:space="preserve">5. Pedagogical Strategies for Implementation</w:t>
      </w:r>
    </w:p>
    <w:p>
      <w:pPr>
        <w:pStyle w:val="FirstParagraph"/>
      </w:pPr>
      <w:r>
        <w:t xml:space="preserve">To address these challenges, we propose the following framework for secondary educators:</w:t>
      </w:r>
    </w:p>
    <w:p>
      <w:pPr>
        <w:numPr>
          <w:ilvl w:val="0"/>
          <w:numId w:val="1003"/>
        </w:numPr>
        <w:pStyle w:val="Compact"/>
      </w:pPr>
      <w:r>
        <w:rPr>
          <w:bCs/>
          <w:b/>
        </w:rPr>
        <w:t xml:space="preserve">Inquiry-Based Learning (IBL):</w:t>
      </w:r>
      <w:r>
        <w:t xml:space="preserve"> </w:t>
      </w:r>
      <w:r>
        <w:t xml:space="preserve">Moving beyond textbooks to primary sources allows students in Jerusalem to construct their own understanding of history, fostering empathy.</w:t>
      </w:r>
    </w:p>
    <w:p>
      <w:pPr>
        <w:numPr>
          <w:ilvl w:val="0"/>
          <w:numId w:val="1003"/>
        </w:numPr>
        <w:pStyle w:val="Compact"/>
      </w:pPr>
      <w:r>
        <w:rPr>
          <w:bCs/>
          <w:b/>
        </w:rPr>
        <w:t xml:space="preserve">Cross-Cultural Collaborative Projects:</w:t>
      </w:r>
      <w:r>
        <w:t xml:space="preserve"> </w:t>
      </w:r>
      <w:r>
        <w:t xml:space="preserve">Joint projects between Jewish and Arab schools (where feasible) or within mixed classrooms help break down stereotypes early in secondary education.</w:t>
      </w:r>
    </w:p>
    <w:p>
      <w:pPr>
        <w:numPr>
          <w:ilvl w:val="0"/>
          <w:numId w:val="1003"/>
        </w:numPr>
        <w:pStyle w:val="Compact"/>
      </w:pPr>
      <w:r>
        <w:rPr>
          <w:bCs/>
          <w:b/>
        </w:rPr>
        <w:t xml:space="preserve">Mental Health Support:</w:t>
      </w:r>
      <w:r>
        <w:t xml:space="preserve"> </w:t>
      </w:r>
      <w:r>
        <w:t xml:space="preserve">Recognizing that secondary students often face external stressors related to the political climate, teachers must adopt a holistic support role.</w:t>
      </w:r>
    </w:p>
    <w:bookmarkEnd w:id="29"/>
    <w:bookmarkStart w:id="30" w:name="X978abf4b3dc6d06eebc5f5206d6b93cc0650e64"/>
    <w:p>
      <w:pPr>
        <w:pStyle w:val="Heading2"/>
      </w:pPr>
      <w:r>
        <w:t xml:space="preserve">6. Discussion: The Teacher as Community Anchor</w:t>
      </w:r>
    </w:p>
    <w:p>
      <w:pPr>
        <w:pStyle w:val="FirstParagraph"/>
      </w:pPr>
      <w:r>
        <w:t xml:space="preserve">In Jerusalem, schools are often isolated from their surrounding communities due to security or ideological reasons. However, data suggests that when secondary teachers actively engage with local community leaders and parents—particularly in diverse neighborhoods—they create a supportive ecosystem for student success. The teacher becomes an anchor of stability and normalcy.</w:t>
      </w:r>
    </w:p>
    <w:bookmarkEnd w:id="30"/>
    <w:bookmarkStart w:id="31" w:name="conclusion-recommendations"/>
    <w:p>
      <w:pPr>
        <w:pStyle w:val="Heading2"/>
      </w:pPr>
      <w:r>
        <w:t xml:space="preserve">7. Conclusion &amp; Recommendations</w:t>
      </w:r>
    </w:p>
    <w:p>
      <w:pPr>
        <w:pStyle w:val="FirstParagraph"/>
      </w:pPr>
      <w:r>
        <w:t xml:space="preserve">The secondary teacher in Israel Jerusalem plays a pivotal role in shaping the future of one of the world's most iconic cities. Their work transcends traditional academic metrics, influencing social cohesion and democratic engagement.</w:t>
      </w:r>
      <w:r>
        <w:br/>
      </w:r>
      <w:r>
        <w:br/>
      </w:r>
      <w:r>
        <w:rPr>
          <w:bCs/>
          <w:b/>
        </w:rPr>
        <w:t xml:space="preserve">Recommendations for Policymakers:</w:t>
      </w:r>
    </w:p>
    <w:p>
      <w:pPr>
        <w:numPr>
          <w:ilvl w:val="0"/>
          <w:numId w:val="1004"/>
        </w:numPr>
        <w:pStyle w:val="Compact"/>
      </w:pPr>
      <w:r>
        <w:t xml:space="preserve">Increase funding for professional development focused on diversity, equity, and inclusion (DEI) specific to the Middle Eastern context.</w:t>
      </w:r>
    </w:p>
    <w:p>
      <w:pPr>
        <w:numPr>
          <w:ilvl w:val="0"/>
          <w:numId w:val="1004"/>
        </w:numPr>
        <w:pStyle w:val="Compact"/>
      </w:pPr>
      <w:r>
        <w:t xml:space="preserve">Promote integrated schooling models where secondary students from different backgrounds learn together under trained facilitation.</w:t>
      </w:r>
    </w:p>
    <w:p>
      <w:pPr>
        <w:numPr>
          <w:ilvl w:val="0"/>
          <w:numId w:val="1004"/>
        </w:numPr>
        <w:pStyle w:val="Compact"/>
      </w:pPr>
      <w:r>
        <w:t xml:space="preserve">Reduce administrative burdens to allow teachers more time for social-emotional learning initiatives.</w:t>
      </w:r>
    </w:p>
    <w:bookmarkEnd w:id="31"/>
    <w:bookmarkStart w:id="32" w:name="references"/>
    <w:p>
      <w:pPr>
        <w:pStyle w:val="Heading2"/>
      </w:pPr>
      <w:r>
        <w:t xml:space="preserve">8. References</w:t>
      </w:r>
    </w:p>
    <w:p>
      <w:pPr>
        <w:pStyle w:val="FirstParagraph"/>
      </w:pPr>
      <w:r>
        <w:t xml:space="preserve">Cohen, A., &amp; Levy, Y. (2023). *Mediating Conflict in the Classroom*. Journal of Israeli Education Studies.</w:t>
      </w:r>
      <w:r>
        <w:br/>
      </w:r>
      <w:r>
        <w:t xml:space="preserve">Ministry of Education Israel. (2022). *Strategic Plan for Excellence in Jerusalem Schools*.</w:t>
      </w:r>
      <w:r>
        <w:br/>
      </w:r>
      <w:r>
        <w:t xml:space="preserve">Smohin, N. (2019). *The Role of History Teachers in Shaping National Identity*. Tel Aviv University Press.</w:t>
      </w:r>
      <w:r>
        <w:br/>
      </w:r>
      <w:r>
        <w:t xml:space="preserve">UNICEF Palestine Office. (2021). *Education Access and Quality in East Jerusalem*.</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Secondary Education in Jerusalem</dc:title>
  <dc:creator/>
  <dc:language>en</dc:language>
  <cp:keywords/>
  <dcterms:created xsi:type="dcterms:W3CDTF">2026-07-29T12:26:24Z</dcterms:created>
  <dcterms:modified xsi:type="dcterms:W3CDTF">2026-07-29T12:26:24Z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