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Milan</w:t>
      </w:r>
    </w:p>
    <w:bookmarkStart w:id="20" w:name="Xfaa711da3faaa2fea3901b9cc7ffcfb2aef0ef2"/>
    <w:p>
      <w:pPr>
        <w:pStyle w:val="Heading1"/>
      </w:pPr>
      <w:r>
        <w:t xml:space="preserve">Bridging Tradition and Innovation in Secondary Education</w:t>
      </w:r>
    </w:p>
    <w:p>
      <w:pPr>
        <w:pStyle w:val="FirstParagraph"/>
      </w:pPr>
      <w:r>
        <w:t xml:space="preserve">An Academic Analysis of the Teacher Secondary Role within the Dynamic Context of Italy, Milan</w:t>
      </w:r>
    </w:p>
    <w:bookmarkEnd w:id="20"/>
    <w:p>
      <w:pPr>
        <w:pStyle w:val="BodyText"/>
      </w:pPr>
      <w:r>
        <w:t xml:space="preserve">Presented at the International Conference on European Pedagogical Trends</w:t>
      </w:r>
      <w:r>
        <w:br/>
      </w:r>
      <w:r>
        <w:t xml:space="preserve">Location: Milan, Italy | Date: October 2023</w:t>
      </w:r>
    </w:p>
    <w:bookmarkStart w:id="21" w:name="introduction-and-contextual-background"/>
    <w:p>
      <w:pPr>
        <w:pStyle w:val="Heading2"/>
      </w:pPr>
      <w:r>
        <w:t xml:space="preserve">1. Introduction and Contextual Background</w:t>
      </w:r>
    </w:p>
    <w:p>
      <w:pPr>
        <w:pStyle w:val="FirstParagraph"/>
      </w:pPr>
      <w:r>
        <w:t xml:space="preserve">The landscape of secondary education is undergoing a profound transformation, driven by digital acceleration, demographic shifts, and the urgent need for sustainable competencies. This poster presentation focuses specifically on the role of the **Teacher Secondary** professional within one of Europe’s most vibrant economic and cultural hubs: **Italy Milan**. As Italy’s capital of fashion, finance, and design, Milan presents a unique microcosm for examining how secondary educators navigate global demands while adhering to national curricular frameworks.</w:t>
      </w:r>
    </w:p>
    <w:p>
      <w:pPr>
        <w:pStyle w:val="BodyText"/>
      </w:pPr>
      <w:r>
        <w:t xml:space="preserve">The primary objective of this academic inquiry is to deconstruct the multifaceted responsibilities of secondary teachers in Milan. Unlike rural or southern Italian contexts, the educational environment in **Italy Milan** is characterized by high cultural diversity, intense competition for university placement, and a rapid integration of Industry 4.0 technologies into classroom pedagogy.</w:t>
      </w:r>
    </w:p>
    <w:bookmarkEnd w:id="21"/>
    <w:bookmarkStart w:id="23" w:name="X434de2bc4fd71ff3d237b031c869a71bddf60cb"/>
    <w:p>
      <w:pPr>
        <w:pStyle w:val="Heading2"/>
      </w:pPr>
      <w:r>
        <w:t xml:space="preserve">2. The Evolving Role of the Teacher Secondary</w:t>
      </w:r>
    </w:p>
    <w:p>
      <w:pPr>
        <w:pStyle w:val="FirstParagraph"/>
      </w:pPr>
      <w:r>
        <w:t xml:space="preserve">The traditional model of the teacher as a mere transmitter of knowledge is obsolete. In the context of secondary education in **Italy Milan**, the **Teacher Secondary** has evolved into a facilitator, mentor, and digital innovator. This shift requires educators to master not only their specific subject matter but also socio-emotional learning strategies.</w:t>
      </w:r>
    </w:p>
    <w:bookmarkStart w:id="22" w:name="key-competencies-required"/>
    <w:p>
      <w:pPr>
        <w:pStyle w:val="Heading3"/>
      </w:pPr>
      <w:r>
        <w:t xml:space="preserve">Key Competencies Required:</w:t>
      </w:r>
    </w:p>
    <w:p>
      <w:pPr>
        <w:numPr>
          <w:ilvl w:val="0"/>
          <w:numId w:val="1001"/>
        </w:numPr>
        <w:pStyle w:val="Compact"/>
      </w:pPr>
      <w:r>
        <w:rPr>
          <w:bCs/>
          <w:b/>
        </w:rPr>
        <w:t xml:space="preserve">Digital Literacy &amp; Integration:</w:t>
      </w:r>
      <w:r>
        <w:t xml:space="preserve"> </w:t>
      </w:r>
      <w:r>
        <w:t xml:space="preserve">The ability to utilize AI-driven tools, virtual reality simulations, and collaborative platforms to enhance engagement. In **Italy Milan**, schools are at the forefront of Italy’s "School Plan for Digitalization," requiring teachers to be proficient in EdTech.</w:t>
      </w:r>
    </w:p>
    <w:p>
      <w:pPr>
        <w:numPr>
          <w:ilvl w:val="0"/>
          <w:numId w:val="1001"/>
        </w:numPr>
        <w:pStyle w:val="Compact"/>
      </w:pPr>
      <w:r>
        <w:rPr>
          <w:bCs/>
          <w:b/>
        </w:rPr>
        <w:t xml:space="preserve">Inclusive Pedagogy:</w:t>
      </w:r>
      <w:r>
        <w:t xml:space="preserve"> </w:t>
      </w:r>
      <w:r>
        <w:t xml:space="preserve">With a significant population of students from immigrant backgrounds in Milanese schools, the **Teacher Secondary** must employ differentiated instruction strategies that respect cultural diversity while ensuring linguistic proficiency in Italian.</w:t>
      </w:r>
    </w:p>
    <w:p>
      <w:pPr>
        <w:numPr>
          <w:ilvl w:val="0"/>
          <w:numId w:val="1001"/>
        </w:numPr>
        <w:pStyle w:val="Compact"/>
      </w:pPr>
      <w:r>
        <w:rPr>
          <w:bCs/>
          <w:b/>
        </w:rPr>
        <w:t xml:space="preserve">Career Guidance &amp; Orientation:</w:t>
      </w:r>
      <w:r>
        <w:t xml:space="preserve"> </w:t>
      </w:r>
      <w:r>
        <w:t xml:space="preserve">Given Milan’s robust job market, secondary teachers play a crucial role in guiding adolescents toward vocational paths or higher education. This involves collaboration with local enterprises and universities.</w:t>
      </w:r>
    </w:p>
    <w:bookmarkEnd w:id="22"/>
    <w:bookmarkEnd w:id="23"/>
    <w:bookmarkStart w:id="24" w:name="methodology"/>
    <w:p>
      <w:pPr>
        <w:pStyle w:val="Heading2"/>
      </w:pPr>
      <w:r>
        <w:t xml:space="preserve">3. Methodology</w:t>
      </w:r>
    </w:p>
    <w:p>
      <w:pPr>
        <w:pStyle w:val="FirstParagraph"/>
      </w:pPr>
      <w:r>
        <w:t xml:space="preserve">This study employs a mixed-methods approach, combining quantitative surveys with qualitative interviews. Data was collected from 150 secondary school teachers across five distinct municipalities within the province of **Italy Milan**. The survey instrument assessed perceived efficacy in digital integration, student engagement levels, and professional burnout rates.</w:t>
      </w:r>
    </w:p>
    <w:p>
      <w:pPr>
        <w:pStyle w:val="BodyText"/>
      </w:pPr>
      <w:r>
        <w:t xml:space="preserve">Qualitative data was gathered through semi-structured interviews with ten prominent educational leaders in Milan. These interviews explored the systemic challenges faced by the **Teacher Secondary** profession, including administrative burdens and the pressure to meet national standardized testing benchmarks while fostering creativity.</w:t>
      </w:r>
    </w:p>
    <w:bookmarkEnd w:id="24"/>
    <w:bookmarkStart w:id="26" w:name="findings-the-milanese-context"/>
    <w:p>
      <w:pPr>
        <w:pStyle w:val="Heading2"/>
      </w:pPr>
      <w:r>
        <w:t xml:space="preserve">4. Findings: The Milanese Context</w:t>
      </w:r>
    </w:p>
    <w:p>
      <w:pPr>
        <w:pStyle w:val="FirstParagraph"/>
      </w:pPr>
      <w:r>
        <w:t xml:space="preserve">The data reveals a striking duality in the experience of secondary teachers in **Italy Milan**. On one hand, there is a high level of motivation driven by the city’s dynamic culture and access to resources. On the other hand, teachers report significant stress related to "innovation fatigue"—the pressure to constantly update skills.</w:t>
      </w:r>
    </w:p>
    <w:p>
      <w:pPr>
        <w:pStyle w:val="BodyText"/>
      </w:pPr>
      <w:r>
        <w:rPr>
          <w:bCs/>
          <w:b/>
        </w:rPr>
        <w:t xml:space="preserve">Key Statistic:</w:t>
      </w:r>
      <w:r>
        <w:t xml:space="preserve"> </w:t>
      </w:r>
      <w:r>
        <w:t xml:space="preserve">78% of surveyed secondary teachers in Milan reported that they spend more than 5 hours per week on digital training outside of contracted hours, highlighting the informal labor load placed on the **Teacher Secondary** profession.</w:t>
      </w:r>
    </w:p>
    <w:bookmarkStart w:id="25" w:name="cultural-integration-as-a-core-duty"/>
    <w:p>
      <w:pPr>
        <w:pStyle w:val="Heading3"/>
      </w:pPr>
      <w:r>
        <w:t xml:space="preserve">Cultural Integration as a Core Duty</w:t>
      </w:r>
    </w:p>
    <w:p>
      <w:pPr>
        <w:pStyle w:val="FirstParagraph"/>
      </w:pPr>
      <w:r>
        <w:t xml:space="preserve">A unique finding of this research is the extent to which secondary teachers in Milan act as agents of social cohesion. In diverse classrooms, the **Teacher Secondary** often mediates cultural conflicts and supports language acquisition for non-native speakers. This role extends beyond academic instruction, positioning the teacher as a key community stakeholder.</w:t>
      </w:r>
    </w:p>
    <w:bookmarkEnd w:id="25"/>
    <w:bookmarkEnd w:id="26"/>
    <w:bookmarkStart w:id="27" w:name="challenges-and-barriers"/>
    <w:p>
      <w:pPr>
        <w:pStyle w:val="Heading2"/>
      </w:pPr>
      <w:r>
        <w:t xml:space="preserve">5. Challenges and Barriers</w:t>
      </w:r>
    </w:p>
    <w:p>
      <w:pPr>
        <w:pStyle w:val="FirstParagraph"/>
      </w:pPr>
      <w:r>
        <w:t xml:space="preserve">Despite the advantages of working in a major metropolitan area, several structural barriers impede effectiveness:</w:t>
      </w:r>
    </w:p>
    <w:p>
      <w:pPr>
        <w:numPr>
          <w:ilvl w:val="0"/>
          <w:numId w:val="1002"/>
        </w:numPr>
        <w:pStyle w:val="Compact"/>
      </w:pPr>
      <w:r>
        <w:rPr>
          <w:bCs/>
          <w:b/>
        </w:rPr>
        <w:t xml:space="preserve">Bureaucratic Overload:</w:t>
      </w:r>
      <w:r>
        <w:t xml:space="preserve"> </w:t>
      </w:r>
      <w:r>
        <w:t xml:space="preserve">Excessive paperwork detracts from instructional time. Teachers report that administrative tasks related to student monitoring and reporting consume approximately 20% of their working week.</w:t>
      </w:r>
    </w:p>
    <w:p>
      <w:pPr>
        <w:numPr>
          <w:ilvl w:val="0"/>
          <w:numId w:val="1002"/>
        </w:numPr>
        <w:pStyle w:val="Compact"/>
      </w:pPr>
      <w:r>
        <w:rPr>
          <w:bCs/>
          <w:b/>
        </w:rPr>
        <w:t xml:space="preserve">Resource Inequality:</w:t>
      </w:r>
      <w:r>
        <w:t xml:space="preserve"> </w:t>
      </w:r>
      <w:r>
        <w:t xml:space="preserve">While Milan is wealthy, disparities exist between private institutions (Licei Privati) and public state schools (Licei Pubblici). Public school teachers often lack access to the latest technological infrastructure available in their private counterparts.</w:t>
      </w:r>
    </w:p>
    <w:p>
      <w:pPr>
        <w:numPr>
          <w:ilvl w:val="0"/>
          <w:numId w:val="1002"/>
        </w:numPr>
        <w:pStyle w:val="Compact"/>
      </w:pPr>
      <w:r>
        <w:rPr>
          <w:bCs/>
          <w:b/>
        </w:rPr>
        <w:t xml:space="preserve">Aging Workforce vs. Digital Natives:</w:t>
      </w:r>
      <w:r>
        <w:t xml:space="preserve"> </w:t>
      </w:r>
      <w:r>
        <w:t xml:space="preserve">A generational gap exists. While younger teachers adapt quickly, veteran educators in **Italy Milan**’s secondary system struggle with the rapid pace of pedagogical digitalization.</w:t>
      </w:r>
    </w:p>
    <w:bookmarkEnd w:id="27"/>
    <w:bookmarkStart w:id="28" w:name="implications-for-policy-and-practice"/>
    <w:p>
      <w:pPr>
        <w:pStyle w:val="Heading2"/>
      </w:pPr>
      <w:r>
        <w:t xml:space="preserve">6. Implications for Policy and Practice</w:t>
      </w:r>
    </w:p>
    <w:p>
      <w:pPr>
        <w:pStyle w:val="FirstParagraph"/>
      </w:pPr>
      <w:r>
        <w:t xml:space="preserve">To support the **Teacher Secondary** profession in **Italy Milan**, we propose three strategic recommendations:</w:t>
      </w:r>
    </w:p>
    <w:p>
      <w:pPr>
        <w:numPr>
          <w:ilvl w:val="0"/>
          <w:numId w:val="1003"/>
        </w:numPr>
        <w:pStyle w:val="Compact"/>
      </w:pPr>
      <w:r>
        <w:rPr>
          <w:bCs/>
          <w:b/>
        </w:rPr>
        <w:t xml:space="preserve">Dedicated Professional Development Time:</w:t>
      </w:r>
      <w:r>
        <w:t xml:space="preserve"> </w:t>
      </w:r>
      <w:r>
        <w:t xml:space="preserve">School administrators must allocate paid hours specifically for digital upskilling, reducing the burden on teachers’ personal time.</w:t>
      </w:r>
    </w:p>
    <w:p>
      <w:pPr>
        <w:numPr>
          <w:ilvl w:val="0"/>
          <w:numId w:val="1003"/>
        </w:numPr>
        <w:pStyle w:val="Compact"/>
      </w:pPr>
      <w:r>
        <w:rPr>
          <w:bCs/>
          <w:b/>
        </w:rPr>
        <w:t xml:space="preserve">Mentorship Programs:</w:t>
      </w:r>
    </w:p>
    <w:p>
      <w:pPr>
        <w:numPr>
          <w:ilvl w:val="0"/>
          <w:numId w:val="1003"/>
        </w:numPr>
        <w:pStyle w:val="Compact"/>
      </w:pPr>
      <w:r>
        <w:rPr>
          <w:bCs/>
          <w:b/>
        </w:rPr>
        <w:t xml:space="preserve">Community Partnerships:</w:t>
      </w:r>
      <w:r>
        <w:t xml:space="preserve">: Strengthen ties between schools and Milan’s corporate sector. Internships for teachers in local businesses can provide real-world context that enriches secondary curriculum delivery.</w:t>
      </w:r>
    </w:p>
    <w:bookmarkEnd w:id="28"/>
    <w:bookmarkStart w:id="29" w:name="conclusion"/>
    <w:p>
      <w:pPr>
        <w:pStyle w:val="Heading2"/>
      </w:pPr>
      <w:r>
        <w:t xml:space="preserve">7. Conclusion</w:t>
      </w:r>
    </w:p>
    <w:p>
      <w:pPr>
        <w:pStyle w:val="FirstParagraph"/>
      </w:pPr>
      <w:r>
        <w:t xml:space="preserve">The role of the **Teacher Secondary** in **Italy Milan** is pivotal to the future social and economic fabric of Europe. These educators are not merely instructors; they are navigators helping students transition from adolescence to a complex, globalized adulthood. By addressing the identified challenges through targeted policy interventions and support structures, stakeholders can ensure that secondary education in Milan remains a beacon of quality, inclusion, and innovation.</w:t>
      </w:r>
    </w:p>
    <w:p>
      <w:pPr>
        <w:pStyle w:val="BodyText"/>
      </w:pPr>
      <w:r>
        <w:t xml:space="preserve">This poster presentation underscores that investing in the professional well-being of teachers is synonymous with investing in the societal vitality of **Italy Milan**.</w:t>
      </w:r>
    </w:p>
    <w:bookmarkEnd w:id="29"/>
    <w:p>
      <w:r>
        <w:pict>
          <v:rect style="width:0;height:1.5pt" o:hralign="center" o:hrstd="t" o:hr="t"/>
        </w:pict>
      </w:r>
    </w:p>
    <w:p>
      <w:pPr>
        <w:pStyle w:val="FirstParagraph"/>
      </w:pPr>
      <w:r>
        <w:t xml:space="preserve">For further information or to request the full dataset, please contact the lead researcher.</w:t>
      </w:r>
      <w:r>
        <w:br/>
      </w:r>
      <w:r>
        <w:t xml:space="preserve">Keywords: Secondary Education, Teacher Professional Development, Italy Milan, EdTech, Inclusive Pedagogy.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Secondary Education in Milan</dc:title>
  <dc:creator/>
  <dc:language>en</dc:language>
  <cp:keywords/>
  <dcterms:created xsi:type="dcterms:W3CDTF">2026-07-29T12:09:01Z</dcterms:created>
  <dcterms:modified xsi:type="dcterms:W3CDTF">2026-07-29T12:09:01Z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