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Mexico</w:t>
      </w:r>
      <w:r>
        <w:t xml:space="preserve"> </w:t>
      </w:r>
      <w:r>
        <w:t xml:space="preserve">City</w:t>
      </w:r>
    </w:p>
    <w:bookmarkStart w:id="30" w:name="X7035e4ea24819daf5d8bc272239a95c53f0fcb2"/>
    <w:p>
      <w:pPr>
        <w:pStyle w:val="Heading1"/>
      </w:pPr>
      <w:r>
        <w:t xml:space="preserve">Cultivating Resilience and Innovation: The Role of the Secondary Teacher in Mexico City's Evolving Educational Landscape</w:t>
      </w:r>
    </w:p>
    <w:p>
      <w:pPr>
        <w:pStyle w:val="FirstParagraph"/>
      </w:pPr>
      <w:r>
        <w:t xml:space="preserve">Presented by: [Researcher Name] | Institution: [University/Institute Name] | Date: October 2023</w:t>
      </w:r>
    </w:p>
    <w:bookmarkStart w:id="20" w:name="abstract"/>
    <w:p>
      <w:pPr>
        <w:pStyle w:val="Heading3"/>
      </w:pPr>
      <w:r>
        <w:t xml:space="preserve">Abstract</w:t>
      </w:r>
    </w:p>
    <w:p>
      <w:pPr>
        <w:pStyle w:val="FirstParagraph"/>
      </w:pPr>
      <w:r>
        <w:t xml:space="preserve">The landscape of secondary education in Mexico City is undergoing a profound transformation. As the capital serves as both the economic engine and cultural hub of Mexico, its educational institutions face unique challenges ranging from socio-economic disparities to rapid technological integration. This poster presentation explores the critical role of the Secondary Teacher within this dynamic environment. It argues that beyond content delivery, teachers must act as pedagogical innovators, socio-emotional supports for students navigating a volatile urban context.</w:t>
      </w:r>
    </w:p>
    <w:bookmarkEnd w:id="20"/>
    <w:bookmarkStart w:id="21" w:name="X458623ac8d2d9033b6ffef987e7b8c2262512d5"/>
    <w:p>
      <w:pPr>
        <w:pStyle w:val="Heading2"/>
      </w:pPr>
      <w:r>
        <w:t xml:space="preserve">Introduction: The Context of Secondary Education in Mexico City</w:t>
      </w:r>
    </w:p>
    <w:p>
      <w:pPr>
        <w:pStyle w:val="FirstParagraph"/>
      </w:pPr>
      <w:r>
        <w:t xml:space="preserve">Mexico City (Ciudad de México) is home to one of the largest populations of adolescent students in Latin America. With over 30,000 secondary schools scattered across its twelve boroughs, the educational system serves as a microcosm of Mexico's broader social fabric. However, unlike rural areas or other states where challenges may revolve around access and basic infrastructure, the Secondary Teacher in Mexico City faces distinct complexities.</w:t>
      </w:r>
    </w:p>
    <w:p>
      <w:pPr>
        <w:pStyle w:val="BodyText"/>
      </w:pPr>
      <w:r>
        <w:t xml:space="preserve">The</w:t>
      </w:r>
      <w:r>
        <w:t xml:space="preserve"> </w:t>
      </w:r>
      <w:r>
        <w:t xml:space="preserve">Mexico City</w:t>
      </w:r>
      <w:r>
        <w:t xml:space="preserve"> </w:t>
      </w:r>
      <w:r>
        <w:t xml:space="preserve">education system has seen significant reforms in the last decade under various federal and local initiatives. These include the implementation of new curricula focused on "Nuevo Modelo Educativo" (New Educational Model), which emphasizes competency-based learning, interculturality, and human rights. Despite these advancements, structural inequalities persist. The</w:t>
      </w:r>
      <w:r>
        <w:t xml:space="preserve"> </w:t>
      </w:r>
      <w:r>
        <w:t xml:space="preserve">Secondary Teacher</w:t>
      </w:r>
      <w:r>
        <w:t xml:space="preserve"> </w:t>
      </w:r>
      <w:r>
        <w:t xml:space="preserve">is often caught between high expectations from policymakers and the immediate realities faced by students living in densely populated urban areas.</w:t>
      </w:r>
    </w:p>
    <w:bookmarkEnd w:id="21"/>
    <w:bookmarkStart w:id="22" w:name="X2b5e3aecc6eebc4672f0da208894c2a2510790f"/>
    <w:p>
      <w:pPr>
        <w:pStyle w:val="Heading2"/>
      </w:pPr>
      <w:r>
        <w:t xml:space="preserve">Problem Statement: Bridging the Gap Between Policy and Reality</w:t>
      </w:r>
    </w:p>
    <w:p>
      <w:pPr>
        <w:pStyle w:val="FirstParagraph"/>
      </w:pPr>
      <w:r>
        <w:t xml:space="preserve">A critical issue facing educators today is the disparity between national educational policies and local classroom realities. In Mexico City, classrooms are increasingly diverse. They may include students from wealthy private institutions as well as public schools in marginalized neighborhoods like Iztapalapa or Gustavo A. Madero.</w:t>
      </w:r>
    </w:p>
    <w:p>
      <w:pPr>
        <w:numPr>
          <w:ilvl w:val="0"/>
          <w:numId w:val="1001"/>
        </w:numPr>
        <w:pStyle w:val="Compact"/>
      </w:pPr>
      <w:r>
        <w:rPr>
          <w:bCs/>
          <w:b/>
        </w:rPr>
        <w:t xml:space="preserve">Socio-Economic Disparities:</w:t>
      </w:r>
      <w:r>
        <w:t xml:space="preserve"> </w:t>
      </w:r>
      <w:r>
        <w:t xml:space="preserve">Many Secondary Teachers lack the resources to address the basic needs of students who may face food insecurity, housing instability, or exposure to local violence.</w:t>
      </w:r>
    </w:p>
    <w:p>
      <w:pPr>
        <w:numPr>
          <w:ilvl w:val="0"/>
          <w:numId w:val="1001"/>
        </w:numPr>
        <w:pStyle w:val="Compact"/>
      </w:pPr>
      <w:r>
        <w:rPr>
          <w:bCs/>
          <w:b/>
        </w:rPr>
        <w:t xml:space="preserve">Digital Divide:</w:t>
      </w:r>
      <w:r>
        <w:t xml:space="preserve"> </w:t>
      </w:r>
      <w:r>
        <w:t xml:space="preserve">Post-pandemic, the push for digital literacy has widened. While some schools have high-speed internet and tablets, others struggle with intermittent connectivity.</w:t>
      </w:r>
    </w:p>
    <w:p>
      <w:pPr>
        <w:numPr>
          <w:ilvl w:val="0"/>
          <w:numId w:val="1001"/>
        </w:numPr>
        <w:pStyle w:val="Compact"/>
      </w:pPr>
      <w:r>
        <w:rPr>
          <w:bCs/>
          <w:b/>
        </w:rPr>
        <w:t xml:space="preserve">Mental Health Crises:</w:t>
      </w:r>
      <w:r>
        <w:t xml:space="preserve"> </w:t>
      </w:r>
      <w:r>
        <w:t xml:space="preserve">The psychological well-being of adolescents in a megacity is increasingly at risk. Teachers are often expected to provide counseling services without adequate training or support.</w:t>
      </w:r>
    </w:p>
    <w:bookmarkEnd w:id="22"/>
    <w:bookmarkStart w:id="23" w:name="Xb764b4289a60627648f808a75c8c46900757fc7"/>
    <w:p>
      <w:pPr>
        <w:pStyle w:val="Heading2"/>
      </w:pPr>
      <w:r>
        <w:t xml:space="preserve">Theoretical Framework: The Teacher as a Transformative Agent</w:t>
      </w:r>
    </w:p>
    <w:p>
      <w:pPr>
        <w:pStyle w:val="FirstParagraph"/>
      </w:pPr>
      <w:r>
        <w:t xml:space="preserve">This presentation draws upon Paulo Freire's concepts of critical pedagogy and contemporary sociocultural theories of learning. We posit that the effective Secondary Teacher in Mexico City cannot be viewed merely as an instructor. Instead, they are agents of social cohesion and intellectual liberation.</w:t>
      </w:r>
    </w:p>
    <w:p>
      <w:pPr>
        <w:pStyle w:val="BodyText"/>
      </w:pPr>
      <w:r>
        <w:t xml:space="preserve">Freire’s idea that "education is a political act" resonates strongly in Mexico City's politically charged environment. By fostering critical thinking among adolescents, teachers empower them to understand their place in society and advocate for positive change. This framework suggests that the curriculum must be adapted locally (localization) while maintaining national standards (standardization).</w:t>
      </w:r>
    </w:p>
    <w:bookmarkEnd w:id="23"/>
    <w:bookmarkStart w:id="24" w:name="methodology-a-mixed-methods-approach"/>
    <w:p>
      <w:pPr>
        <w:pStyle w:val="Heading2"/>
      </w:pPr>
      <w:r>
        <w:t xml:space="preserve">Methodology: A Mixed-Methods Approach</w:t>
      </w:r>
    </w:p>
    <w:p>
      <w:pPr>
        <w:pStyle w:val="FirstParagraph"/>
      </w:pPr>
      <w:r>
        <w:t xml:space="preserve">To investigate the lived experiences of Secondary Teachers in Mexico City, this study utilized a mixed-methods approach over a period of 18 months.</w:t>
      </w:r>
    </w:p>
    <w:p>
      <w:pPr>
        <w:numPr>
          <w:ilvl w:val="0"/>
          <w:numId w:val="1002"/>
        </w:numPr>
        <w:pStyle w:val="Compact"/>
      </w:pPr>
      <w:r>
        <w:rPr>
          <w:bCs/>
          <w:b/>
        </w:rPr>
        <w:t xml:space="preserve">Data Collection:</w:t>
      </w:r>
      <w:r>
        <w:t xml:space="preserve"> </w:t>
      </w:r>
      <w:r>
        <w:t xml:space="preserve">Surveys were distributed to 500 secondary teachers across different boroughs (ALC). Additionally, semi-structured interviews were conducted with 30 educators and school directors.</w:t>
      </w:r>
    </w:p>
    <w:p>
      <w:pPr>
        <w:numPr>
          <w:ilvl w:val="0"/>
          <w:numId w:val="1002"/>
        </w:numPr>
        <w:pStyle w:val="Compact"/>
      </w:pPr>
      <w:r>
        <w:rPr>
          <w:bCs/>
          <w:b/>
        </w:rPr>
        <w:t xml:space="preserve">Case Studies:</w:t>
      </w:r>
      <w:r>
        <w:t xml:space="preserve"> </w:t>
      </w:r>
      <w:r>
        <w:t xml:space="preserve">Detailed case studies of five schools representing different socio-economic profiles in Mexico City provided qualitative depth. These included public schools managed by the Secretaría de Educación Pública (SEP) and decentralized entities like the Instituto de Educación Media Superior del Distrito Federal (IEMSF).</w:t>
      </w:r>
    </w:p>
    <w:bookmarkEnd w:id="24"/>
    <w:bookmarkStart w:id="25" w:name="X8d241fd4a33993856de50f3422154039d97ae20"/>
    <w:p>
      <w:pPr>
        <w:pStyle w:val="Heading2"/>
      </w:pPr>
      <w:r>
        <w:t xml:space="preserve">Results: Key Findings on Teacher Practices</w:t>
      </w:r>
    </w:p>
    <w:p>
      <w:pPr>
        <w:pStyle w:val="FirstParagraph"/>
      </w:pPr>
      <w:r>
        <w:t xml:space="preserve">The analysis revealed several significant trends regarding how Secondary Teachers navigate their roles:</w:t>
      </w:r>
    </w:p>
    <w:p>
      <w:pPr>
        <w:numPr>
          <w:ilvl w:val="0"/>
          <w:numId w:val="1003"/>
        </w:numPr>
        <w:pStyle w:val="Compact"/>
      </w:pPr>
      <w:r>
        <w:rPr>
          <w:bCs/>
          <w:b/>
        </w:rPr>
        <w:t xml:space="preserve">Pedagogical Adaptation:</w:t>
      </w:r>
      <w:r>
        <w:t xml:space="preserve"> </w:t>
      </w:r>
      <w:r>
        <w:t xml:space="preserve">75% of surveyed teachers reported modifying official lesson plans to suit the cultural and linguistic needs of their students. They frequently incorporate local history, issues relevant to Mexico City, and student interests into science and humanities lessons.</w:t>
      </w:r>
    </w:p>
    <w:p>
      <w:pPr>
        <w:numPr>
          <w:ilvl w:val="0"/>
          <w:numId w:val="1003"/>
        </w:numPr>
        <w:pStyle w:val="Compact"/>
      </w:pPr>
      <w:r>
        <w:rPr>
          <w:bCs/>
          <w:b/>
        </w:rPr>
        <w:t xml:space="preserve">Socio-Emotional Integration:</w:t>
      </w:r>
      <w:r>
        <w:t xml:space="preserve"> </w:t>
      </w:r>
      <w:r>
        <w:t xml:space="preserve">There is a high prevalence of "hidden curricula," where teachers dedicate significant class time to conflict resolution, mental health checks, and community building. This indicates that the role of the teacher has expanded significantly beyond academics.</w:t>
      </w:r>
    </w:p>
    <w:p>
      <w:pPr>
        <w:numPr>
          <w:ilvl w:val="0"/>
          <w:numId w:val="1003"/>
        </w:numPr>
        <w:pStyle w:val="Compact"/>
      </w:pPr>
      <w:r>
        <w:rPr>
          <w:bCs/>
          <w:b/>
        </w:rPr>
        <w:t xml:space="preserve">Digital Resilience:</w:t>
      </w:r>
      <w:r>
        <w:t xml:space="preserve"> </w:t>
      </w:r>
      <w:r>
        <w:t xml:space="preserve">Teachers who successfully integrated technology were those who engaged in peer-to-peer learning networks. Professional development programs provided by the government were often found to be too theoretical; teachers preferred practical, collaborative workshops led by fellow educators.</w:t>
      </w:r>
    </w:p>
    <w:bookmarkEnd w:id="25"/>
    <w:bookmarkStart w:id="26" w:name="Xc12902b0059dbb171d742fbd86fbce6bf0bad20"/>
    <w:p>
      <w:pPr>
        <w:pStyle w:val="Heading2"/>
      </w:pPr>
      <w:r>
        <w:t xml:space="preserve">Discussion: Implications for Policy and Practice</w:t>
      </w:r>
    </w:p>
    <w:p>
      <w:pPr>
        <w:pStyle w:val="FirstParagraph"/>
      </w:pPr>
      <w:r>
        <w:t xml:space="preserve">The findings suggest that supporting Secondary Teachers in Mexico City requires a multi-faceted approach. First, professional development must be context-specific. Generic training sessions do not address the specific challenges of an urban megacity like Mexico City.</w:t>
      </w:r>
    </w:p>
    <w:p>
      <w:pPr>
        <w:pStyle w:val="BodyText"/>
      </w:pPr>
      <w:r>
        <w:t xml:space="preserve">Furthermore, schools need better infrastructure support—not just for technology, but for mental health professionals who can partner with teachers. The isolation felt by many educators must be addressed by fostering professional learning communities (PLCs) within and between schools. Recognizing the emotional labor performed by Secondary Teachers is crucial to preventing burnout.</w:t>
      </w:r>
    </w:p>
    <w:bookmarkEnd w:id="26"/>
    <w:bookmarkStart w:id="27" w:name="conclusion"/>
    <w:p>
      <w:pPr>
        <w:pStyle w:val="Heading2"/>
      </w:pPr>
      <w:r>
        <w:t xml:space="preserve">Conclusion</w:t>
      </w:r>
    </w:p>
    <w:p>
      <w:pPr>
        <w:pStyle w:val="FirstParagraph"/>
      </w:pPr>
      <w:r>
        <w:t xml:space="preserve">In conclusion, the Secondary Teacher in Mexico City stands at a critical intersection of history, policy, and future aspirations. They are not merely delivering content; they are shaping the civic identity of a new generation. To ensure educational equity and quality in Mexico's capital, it is imperative to provide teachers with robust institutional support that acknowledges their complex reality.</w:t>
      </w:r>
    </w:p>
    <w:p>
      <w:pPr>
        <w:pStyle w:val="BodyText"/>
      </w:pPr>
      <w:r>
        <w:t xml:space="preserve">Future research should explore longitudinal impacts of recent curricular reforms on student outcomes in these diverse settings. By centering the voice and experience of the Secondary Teacher, we can build a more resilient and equitable educational system for all students in Mexico City.</w:t>
      </w:r>
    </w:p>
    <w:bookmarkEnd w:id="27"/>
    <w:bookmarkStart w:id="28" w:name="acknowledgments"/>
    <w:p>
      <w:pPr>
        <w:pStyle w:val="Heading2"/>
      </w:pPr>
      <w:r>
        <w:t xml:space="preserve">Acknowledgments</w:t>
      </w:r>
    </w:p>
    <w:p>
      <w:pPr>
        <w:pStyle w:val="FirstParagraph"/>
      </w:pPr>
      <w:r>
        <w:t xml:space="preserve">We would like to thank the thousands of educators in Mexico City who generously shared their experiences and insights during this research. Their dedication serves as a beacon of hope for the future of education in our capital.</w:t>
      </w:r>
    </w:p>
    <w:p>
      <w:r>
        <w:pict>
          <v:rect style="width:0;height:1.5pt" o:hralign="center" o:hrstd="t" o:hr="t"/>
        </w:pict>
      </w:r>
    </w:p>
    <w:bookmarkEnd w:id="28"/>
    <w:bookmarkStart w:id="29" w:name="references"/>
    <w:p>
      <w:pPr>
        <w:pStyle w:val="Heading2"/>
      </w:pPr>
      <w:r>
        <w:t xml:space="preserve">References</w:t>
      </w:r>
    </w:p>
    <w:p>
      <w:pPr>
        <w:pStyle w:val="FirstParagraph"/>
      </w:pPr>
      <w:r>
        <w:t xml:space="preserve">[1] SEP (Secretaría de Educación Pública). (2022). Nuevo Modelo Educativo para la Educación Básica. Mexico City: Government of Mexico.</w:t>
      </w:r>
    </w:p>
    <w:p>
      <w:pPr>
        <w:pStyle w:val="BodyText"/>
      </w:pPr>
      <w:r>
        <w:t xml:space="preserve">[2] Freire, P. (1970). Pedagogy of the Oppressed. New York: Continuum.</w:t>
      </w:r>
    </w:p>
    <w:p>
      <w:pPr>
        <w:pStyle w:val="BodyText"/>
      </w:pPr>
      <w:r>
        <w:t xml:space="preserve">[3] INEE (Instituto Nacional para la Evaluación de la Educación). (2021). Informe sobre los Resultados del Sistema Educativo Mexicano. Mexico City: INEE.</w:t>
      </w:r>
    </w:p>
    <w:p>
      <w:pPr>
        <w:pStyle w:val="BodyText"/>
      </w:pPr>
      <w:r>
        <w:t xml:space="preserve">[4] OECD. (2019). PISA 2018 Results (Volume I): What Students Know and Can Do. Paris: OECD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Secondary Education in Mexico City</dc:title>
  <dc:creator/>
  <dc:language>en</dc:language>
  <cp:keywords/>
  <dcterms:created xsi:type="dcterms:W3CDTF">2026-07-29T17:17:15Z</dcterms:created>
  <dcterms:modified xsi:type="dcterms:W3CDTF">2026-07-29T17:17:15Z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