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</w:t>
      </w:r>
      <w:r>
        <w:t xml:space="preserve"> </w:t>
      </w:r>
      <w:r>
        <w:t xml:space="preserve">Development</w:t>
      </w:r>
      <w:r>
        <w:t xml:space="preserve"> </w:t>
      </w:r>
      <w:r>
        <w:t xml:space="preserve">in</w:t>
      </w:r>
      <w:r>
        <w:t xml:space="preserve"> </w:t>
      </w:r>
      <w:r>
        <w:t xml:space="preserve">Yangon</w:t>
      </w:r>
    </w:p>
    <w:bookmarkStart w:id="20" w:name="Xadb43b1d7a685a350aa24faccbad1f2acdfb77b"/>
    <w:p>
      <w:pPr>
        <w:pStyle w:val="Heading1"/>
      </w:pPr>
      <w:r>
        <w:t xml:space="preserve">Enhancing Secondary Education Through Holistic Teacher Development in Myanmar Yangon</w:t>
      </w:r>
    </w:p>
    <w:p>
      <w:pPr>
        <w:pStyle w:val="FirstParagraph"/>
      </w:pPr>
      <w:r>
        <w:t xml:space="preserve">Strategies for Pedagogical Innovation, Digital Integration, and Socio-Cultural Sensitivity in a Transforming Educational Landscape</w:t>
      </w:r>
    </w:p>
    <w:p>
      <w:pPr>
        <w:pStyle w:val="BodyText"/>
      </w:pPr>
      <w:r>
        <w:t xml:space="preserve">Presented by the Department of Educational Research &amp; Policy</w:t>
      </w:r>
    </w:p>
    <w:bookmarkEnd w:id="20"/>
    <w:bookmarkStart w:id="21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presentation outlines a comprehensive framework for upgrading the competencies of secondary teachers in Yangon, Myanmar. As Myanmar undergoes significant structural and social changes, the role of the secondary teacher has evolved from a mere transmitter of knowledge to a facilitator of critical thinking and digital literacy. This study analyzes current pedagogical challenges in Yangon's urban schools and proposes targeted professional development models that are culturally responsive and technologically integrated.</w:t>
      </w:r>
    </w:p>
    <w:bookmarkEnd w:id="21"/>
    <w:bookmarkStart w:id="22" w:name="contextual-challenges-in-yangon"/>
    <w:p>
      <w:pPr>
        <w:pStyle w:val="Heading2"/>
      </w:pPr>
      <w:r>
        <w:t xml:space="preserve">Contextual Challenges in Yangon</w:t>
      </w:r>
    </w:p>
    <w:p>
      <w:pPr>
        <w:pStyle w:val="FirstParagraph"/>
      </w:pPr>
      <w:r>
        <w:t xml:space="preserve">The educational landscape in Myanmar Yangon is characterized by rapid urbanization, demographic pressure, and infrastructural disparities. Secondary schools face unique pressures: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Crowded Classrooms:</w:t>
      </w:r>
      <w:r>
        <w:t xml:space="preserve"> </w:t>
      </w:r>
      <w:r>
        <w:t xml:space="preserve">High student-to-teacher ratios (often exceeding 50:1) limit individualized attention.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Curriculum Gaps: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Divide:</w:t>
      </w:r>
      <w:r>
        <w:t xml:space="preserve"> </w:t>
      </w:r>
      <w:r>
        <w:t xml:space="preserve">While internet penetration in Yangon is growing, access to digital tools for pedagogical use remains uneven among secondary educators.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Socio-Political Impact:</w:t>
      </w:r>
      <w:r>
        <w:t xml:space="preserve"> </w:t>
      </w:r>
      <w:r>
        <w:t xml:space="preserve">Recent societal shifts have impacted teacher morale and the stability of long-term educational planning, necessitating resilient support systems.</w:t>
      </w:r>
    </w:p>
    <w:bookmarkEnd w:id="22"/>
    <w:bookmarkStart w:id="23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This research employs a mixed-methods approach focusing on secondary education institutions in the Yangon Region. The data collection phases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Pedagogical Audits:</w:t>
      </w:r>
      <w:r>
        <w:t xml:space="preserve"> </w:t>
      </w:r>
      <w:r>
        <w:t xml:space="preserve">Classroom observations across 20 public and private secondary schools to assess current teaching practices.</w:t>
      </w:r>
    </w:p>
    <w:p>
      <w:pPr>
        <w:numPr>
          <w:ilvl w:val="0"/>
          <w:numId w:val="1002"/>
        </w:numPr>
        <w:pStyle w:val="Compact"/>
      </w:pPr>
      <w:r>
        <w:br/>
      </w:r>
      <w:r>
        <w:rPr>
          <w:bCs/>
          <w:b/>
        </w:rPr>
        <w:t xml:space="preserve">Semi-Structured Interviews:</w:t>
      </w:r>
    </w:p>
    <w:p>
      <w:pPr>
        <w:numPr>
          <w:ilvl w:val="0"/>
          <w:numId w:val="1002"/>
        </w:numPr>
        <w:pStyle w:val="Compact"/>
      </w:pPr>
      <w:r>
        <w:br/>
      </w:r>
      <w:r>
        <w:rPr>
          <w:bCs/>
          <w:b/>
        </w:rPr>
        <w:t xml:space="preserve">Pilot Workshops:</w:t>
      </w:r>
    </w:p>
    <w:bookmarkEnd w:id="23"/>
    <w:bookmarkStart w:id="24" w:name="key-findings"/>
    <w:p>
      <w:pPr>
        <w:pStyle w:val="Heading2"/>
      </w:pPr>
      <w:r>
        <w:t xml:space="preserve">Key Findings</w:t>
      </w:r>
    </w:p>
    <w:p>
      <w:pPr>
        <w:pStyle w:val="FirstParagraph"/>
      </w:pPr>
      <w:r>
        <w:t xml:space="preserve">The study reveals that traditional "chalk and talk" methods remain dominant, despite widespread recognition of their limitations. Key findings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Lack of Confidence in ICT:</w:t>
      </w:r>
    </w:p>
    <w:p>
      <w:pPr>
        <w:numPr>
          <w:ilvl w:val="0"/>
          <w:numId w:val="1003"/>
        </w:numPr>
        <w:pStyle w:val="Compact"/>
      </w:pPr>
      <w:r>
        <w:t xml:space="preserve">Cultural Resistance to Change: A strong cultural reverence for the teacher's authority sometimes inhibits the adoption of collaborative, student-led learning activities.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Burnout and Retention:</w:t>
      </w:r>
    </w:p>
    <w:bookmarkEnd w:id="24"/>
    <w:bookmarkStart w:id="28" w:name="X77cef979f73b38f01bb986289ed711475b4183b"/>
    <w:p>
      <w:pPr>
        <w:pStyle w:val="Heading2"/>
      </w:pPr>
      <w:r>
        <w:t xml:space="preserve">Proposed Framework for Secondary Teachers</w:t>
      </w:r>
    </w:p>
    <w:p>
      <w:pPr>
        <w:pStyle w:val="FirstParagraph"/>
      </w:pPr>
      <w:r>
        <w:t xml:space="preserve">To address these challenges, we propose the "Yangon Teacher Empowerment Model" (YTEM), which focuses on three pillars:</w:t>
      </w:r>
    </w:p>
    <w:bookmarkStart w:id="25" w:name="pedagogical-modernization"/>
    <w:p>
      <w:pPr>
        <w:pStyle w:val="Heading3"/>
      </w:pPr>
      <w:r>
        <w:t xml:space="preserve">1. Pedagogical Modernization</w:t>
      </w:r>
    </w:p>
    <w:p>
      <w:pPr>
        <w:pStyle w:val="FirstParagraph"/>
      </w:pPr>
      <w:r>
        <w:t xml:space="preserve">Moving away from rote memorization toward inquiry-based learning. Training secondary teachers to facilitate discussions and project-based learning that aligns with the Myanmar Certificate of Education (MCE) requirements while fostering critical thinking.</w:t>
      </w:r>
    </w:p>
    <w:bookmarkEnd w:id="25"/>
    <w:bookmarkStart w:id="26" w:name="digital-literacy-integration"/>
    <w:p>
      <w:pPr>
        <w:pStyle w:val="Heading3"/>
      </w:pPr>
      <w:r>
        <w:t xml:space="preserve">2. Digital Literacy Integration</w:t>
      </w:r>
    </w:p>
    <w:p>
      <w:pPr>
        <w:pStyle w:val="FirstParagraph"/>
      </w:pPr>
      <w:r>
        <w:t xml:space="preserve">Providing hands-on training in using low-bandwidth digital tools suitable for Yangon's infrastructure. This includes the use of offline educational resources, mobile-based assessment platforms, and basic data management for student progress tracking.</w:t>
      </w:r>
    </w:p>
    <w:bookmarkEnd w:id="26"/>
    <w:bookmarkStart w:id="27" w:name="psychosocial-support"/>
    <w:p>
      <w:pPr>
        <w:pStyle w:val="Heading3"/>
      </w:pPr>
      <w:r>
        <w:t xml:space="preserve">3. Psychosocial Support</w:t>
      </w:r>
    </w:p>
    <w:p>
      <w:pPr>
        <w:pStyle w:val="FirstParagraph"/>
      </w:pPr>
      <w:r>
        <w:t xml:space="preserve">Establishing peer-support networks among secondary teachers to combat isolation and burnout. Mentorship programs pairing experienced educators with newer graduates to foster a community of practice.</w:t>
      </w:r>
    </w:p>
    <w:bookmarkEnd w:id="27"/>
    <w:bookmarkEnd w:id="28"/>
    <w:bookmarkStart w:id="29" w:name="implications-for-policy-and-practice"/>
    <w:p>
      <w:pPr>
        <w:pStyle w:val="Heading2"/>
      </w:pPr>
      <w:r>
        <w:t xml:space="preserve">Implications for Policy and Practice</w:t>
      </w:r>
    </w:p>
    <w:p>
      <w:pPr>
        <w:pStyle w:val="FirstParagraph"/>
      </w:pPr>
      <w:r>
        <w:t xml:space="preserve">For stakeholders in Myanmar Yangon, the implications are clear. Investment in secondary teacher development is not merely an academic exercise but a critical national priority. The government and non-governmental organizations must collaborate to:</w:t>
      </w:r>
    </w:p>
    <w:p>
      <w:pPr>
        <w:numPr>
          <w:ilvl w:val="0"/>
          <w:numId w:val="1004"/>
        </w:numPr>
        <w:pStyle w:val="Compact"/>
      </w:pPr>
      <w:r>
        <w:t xml:space="preserve">Incentivize professional development through certification and career progression pathways.</w:t>
      </w:r>
    </w:p>
    <w:p>
      <w:pPr>
        <w:numPr>
          <w:ilvl w:val="0"/>
          <w:numId w:val="1004"/>
        </w:numPr>
        <w:pStyle w:val="Compact"/>
      </w:pPr>
      <w:r>
        <w:t xml:space="preserve">Upgrade school infrastructure to support digital learning in Yangon's secondary institutions.</w:t>
      </w:r>
    </w:p>
    <w:p>
      <w:pPr>
        <w:numPr>
          <w:ilvl w:val="0"/>
          <w:numId w:val="1004"/>
        </w:numPr>
        <w:pStyle w:val="Compact"/>
      </w:pPr>
      <w:r>
        <w:t xml:space="preserve">Create policy frameworks that protect teacher autonomy and encourage innovative teaching methods.</w:t>
      </w:r>
    </w:p>
    <w:p>
      <w:pPr>
        <w:pStyle w:val="FirstParagraph"/>
      </w:pPr>
      <w:r>
        <w:rPr>
          <w:bCs/>
          <w:b/>
        </w:rPr>
        <w:t xml:space="preserve">Conclusion:</w:t>
      </w:r>
      <w:r>
        <w:t xml:space="preserve">The future of education in Myanmar Yangon rests on the capacity of its secondary teachers. By adopting a holistic approach that combines pedagogical innovation, digital integration, and psychosocial support, we can transform the classroom experience for millions of students. This poster presentation serves as a call to action for educators, policymakers, and international partners to commit resources toward this vital transformation.</w:t>
      </w:r>
    </w:p>
    <w:bookmarkEnd w:id="29"/>
    <w:bookmarkStart w:id="30" w:name="references"/>
    <w:p>
      <w:pPr>
        <w:pStyle w:val="Heading4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[1]</w:t>
      </w:r>
      <w:r>
        <w:t xml:space="preserve"> </w:t>
      </w:r>
      <w:r>
        <w:t xml:space="preserve">Ministry of Education, Republic of the Union of Myanmar. (2023). *National Education Policy Framework.*</w:t>
      </w:r>
    </w:p>
    <w:p>
      <w:pPr>
        <w:pStyle w:val="BodyText"/>
      </w:pPr>
      <w:r>
        <w:rPr>
          <w:bCs/>
          <w:b/>
        </w:rPr>
        <w:t xml:space="preserve">[2]</w:t>
      </w:r>
      <w:r>
        <w:t xml:space="preserve"> </w:t>
      </w:r>
      <w:r>
        <w:t xml:space="preserve">UNESCO Yangon Office. (2024). *Report on Teacher Competency and Digital Readiness in Urban Centers.*</w:t>
      </w:r>
    </w:p>
    <w:p>
      <w:pPr>
        <w:pStyle w:val="BodyText"/>
      </w:pPr>
      <w:r>
        <w:rPr>
          <w:bCs/>
          <w:b/>
        </w:rPr>
        <w:t xml:space="preserve">[3]</w:t>
      </w:r>
      <w:r>
        <w:t xml:space="preserve"> </w:t>
      </w:r>
      <w:r>
        <w:t xml:space="preserve">Aye, K., &amp; Than, M. (2023). "Challenges of Secondary Education Reform in Yangon." *Journal of Myanmar Educational Studies*, 12(4), 45-67.</w:t>
      </w:r>
    </w:p>
    <w:bookmarkEnd w:id="30"/>
    <w:bookmarkStart w:id="31" w:name="contact-information"/>
    <w:p>
      <w:pPr>
        <w:pStyle w:val="Heading4"/>
      </w:pPr>
      <w:r>
        <w:t xml:space="preserve">Contact Information</w:t>
      </w:r>
    </w:p>
    <w:p>
      <w:pPr>
        <w:pStyle w:val="FirstParagraph"/>
      </w:pPr>
      <w:r>
        <w:t xml:space="preserve">Email: research@yangonedu-myanmar.org</w:t>
      </w:r>
    </w:p>
    <w:p>
      <w:pPr>
        <w:pStyle w:val="BodyText"/>
      </w:pPr>
      <w:r>
        <w:t xml:space="preserve">Affiliation: Institute for Advanced Teaching Studies, Yangon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Secondary Teacher Development in Yangon</dc:title>
  <dc:creator/>
  <dc:language>en</dc:language>
  <cp:keywords/>
  <dcterms:created xsi:type="dcterms:W3CDTF">2026-07-29T09:52:15Z</dcterms:created>
  <dcterms:modified xsi:type="dcterms:W3CDTF">2026-07-29T09:52:15Z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