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Secondary</w:t>
      </w:r>
      <w:r>
        <w:t xml:space="preserve"> </w:t>
      </w:r>
      <w:r>
        <w:t xml:space="preserve">Teacher</w:t>
      </w:r>
      <w:r>
        <w:t xml:space="preserve"> </w:t>
      </w:r>
      <w:r>
        <w:t xml:space="preserve">in</w:t>
      </w:r>
      <w:r>
        <w:t xml:space="preserve"> </w:t>
      </w:r>
      <w:r>
        <w:t xml:space="preserve">Cape</w:t>
      </w:r>
      <w:r>
        <w:t xml:space="preserve"> </w:t>
      </w:r>
      <w:r>
        <w:t xml:space="preserve">Town:</w:t>
      </w:r>
      <w:r>
        <w:t xml:space="preserve"> </w:t>
      </w:r>
      <w:r>
        <w:t xml:space="preserve">Pedagogical</w:t>
      </w:r>
      <w:r>
        <w:t xml:space="preserve"> </w:t>
      </w:r>
      <w:r>
        <w:t xml:space="preserve">Innovation</w:t>
      </w:r>
      <w:r>
        <w:t xml:space="preserve"> </w:t>
      </w:r>
      <w:r>
        <w:t xml:space="preserve">and</w:t>
      </w:r>
      <w:r>
        <w:t xml:space="preserve"> </w:t>
      </w:r>
      <w:r>
        <w:t xml:space="preserve">Social</w:t>
      </w:r>
      <w:r>
        <w:t xml:space="preserve"> </w:t>
      </w:r>
      <w:r>
        <w:t xml:space="preserve">Responsibility</w:t>
      </w:r>
    </w:p>
    <w:bookmarkStart w:id="31" w:name="X80ee791dd9047b3118141654d269e6e0406bb13"/>
    <w:p>
      <w:pPr>
        <w:pStyle w:val="Heading1"/>
      </w:pPr>
      <w:r>
        <w:t xml:space="preserve">The Transformative Secondary Teacher in Cape Town: Pedagogical Innovation and Social Responsibility in a Resource-Constrained Context</w:t>
      </w:r>
    </w:p>
    <w:p>
      <w:pPr>
        <w:pStyle w:val="FirstParagraph"/>
      </w:pPr>
      <w:r>
        <w:t xml:space="preserve">Presented at the Annual Conference on Education Development</w:t>
      </w:r>
      <w:r>
        <w:br/>
      </w:r>
      <w:r>
        <w:t xml:space="preserve">Focus Region: South Africa, Cape Town Metropolitan Area</w:t>
      </w:r>
      <w:r>
        <w:br/>
      </w:r>
      <w:r>
        <w:t xml:space="preserve">Keywords : Secondary Education Pedagogical Adaptation Social Justice Digital Literacy Multilingualism Resource Management Community Engagement Resilience Educational Equity Urban Challenges South African Curriculum CAPS Teacher Training Professional Development</w:t>
      </w:r>
    </w:p>
    <w:bookmarkStart w:id="22" w:name="introduction-and-contextual-background"/>
    <w:p>
      <w:pPr>
        <w:pStyle w:val="Heading2"/>
      </w:pPr>
      <w:r>
        <w:t xml:space="preserve">1. Introduction and Contextual Background</w:t>
      </w:r>
    </w:p>
    <w:p>
      <w:pPr>
        <w:pStyle w:val="FirstParagraph"/>
      </w:pPr>
      <w:r>
        <w:t xml:space="preserve">The role of the secondary teacher in Cape Town, South Africa, is currently undergoing a profound transformation driven by unique socio-economic dynamics. Unlike generic educational models found elsewhere in the world, the South African context demands that teachers act not only as pedagogues but also as social workers, community leaders, and cultural mediators. Cape Town presents a stark dichotomy of wealth and poverty, often within close geographical proximity. This spatial inequality directly impacts school funding infrastructure language dynamics and learner readiness to learn.</w:t>
      </w:r>
    </w:p>
    <w:bookmarkStart w:id="20" w:name="the-dual-challenge"/>
    <w:p>
      <w:pPr>
        <w:pStyle w:val="Heading3"/>
      </w:pPr>
      <w:r>
        <w:t xml:space="preserve">The Dual Challenge</w:t>
      </w:r>
    </w:p>
    <w:p>
      <w:pPr>
        <w:pStyle w:val="FirstParagraph"/>
      </w:pPr>
      <w:r>
        <w:t xml:space="preserve">Secondary teachers in this region must navigate the complexities of the Curriculum and Assessment Policy Statement (CAPS) while addressing systemic issues such as inadequate resources, overcrowded classrooms, and high absenteeism rates due to illness or domestic responsibilities. The modern Cape Town secondary teacher is expected to bridge the digital divide that disproportionately affects learners from historically disadvantaged communities. Consequently, academic discourse on teacher efficacy in South Africa must shift from purely instructional strategies to holistic models of resilience and adaptive leadership.</w:t>
      </w:r>
    </w:p>
    <w:bookmarkEnd w:id="20"/>
    <w:bookmarkStart w:id="21" w:name="objectives-of-this-presentation"/>
    <w:p>
      <w:pPr>
        <w:pStyle w:val="Heading3"/>
      </w:pPr>
      <w:r>
        <w:t xml:space="preserve">Objectives of this Presentation</w:t>
      </w:r>
    </w:p>
    <w:p>
      <w:pPr>
        <w:pStyle w:val="FirstParagraph"/>
      </w:pPr>
      <w:r>
        <w:t xml:space="preserve">This poster presentation explores the evolving identity of the secondary teacher in Cape Town. It examines how educators adapt traditional pedagogical methods to suit local realities, emphasizing community engagement, multilingual instruction, and technological integration as tools for empowerment rather than mere compliance with curriculum standards.</w:t>
      </w:r>
    </w:p>
    <w:bookmarkEnd w:id="21"/>
    <w:bookmarkEnd w:id="22"/>
    <w:bookmarkStart w:id="25" w:name="X3275142beecde357e3d89ed1a3683578364c50c"/>
    <w:p>
      <w:pPr>
        <w:pStyle w:val="Heading2"/>
      </w:pPr>
      <w:r>
        <w:t xml:space="preserve">2. Pedagogical Adaptation and Multilingualism</w:t>
      </w:r>
    </w:p>
    <w:p>
      <w:pPr>
        <w:pStyle w:val="FirstParagraph"/>
      </w:pPr>
      <w:r>
        <w:t xml:space="preserve">A critical aspect of teaching in Cape Town is the linguistic landscape of the classroom. While English is often the medium of instruction in secondary schools, many learners enter these institutions with limited proficiency in English, speaking indigenous languages such as isiXhosa Afrikaans or Sesotho at home. This phenomenon creates a significant barrier to cognitive development and subject mastery.</w:t>
      </w:r>
    </w:p>
    <w:bookmarkStart w:id="23" w:name="bridging-the-language-gap"/>
    <w:p>
      <w:pPr>
        <w:pStyle w:val="Heading3"/>
      </w:pPr>
      <w:r>
        <w:t xml:space="preserve">Bridging the Language Gap</w:t>
      </w:r>
    </w:p>
    <w:p>
      <w:pPr>
        <w:pStyle w:val="FirstParagraph"/>
      </w:pPr>
      <w:r>
        <w:t xml:space="preserve">Effective secondary teachers employ translanguaging strategies that validate learners' home languages while scaffolding their acquisition of academic English. By recognizing multilingualism as a resource rather than a deficit, Cape Town educators foster an inclusive environment where students feel culturally affirmed. This approach is particularly vital in subjects like Natural Sciences and Mathematics, where abstract concepts require precise linguistic understanding.</w:t>
      </w:r>
    </w:p>
    <w:bookmarkEnd w:id="23"/>
    <w:bookmarkStart w:id="24" w:name="inclusive-teaching-methodologies"/>
    <w:p>
      <w:pPr>
        <w:pStyle w:val="Heading3"/>
      </w:pPr>
      <w:r>
        <w:t xml:space="preserve">Inclusive Teaching Methodologies</w:t>
      </w:r>
    </w:p>
    <w:p>
      <w:pPr>
        <w:pStyle w:val="FirstParagraph"/>
      </w:pPr>
      <w:r>
        <w:t xml:space="preserve">Pedagogical innovation in this context involves moving away from rote learning toward inquiry-based education that resonates with local realities. For instance, Biology teachers may utilize urban gardening projects to teach ecological principles, while History teachers might focus on Cape Town’s rich colonial and resistance histories to engage students politically and socially. These contextualized teaching methods ensure relevance and stimulate critical thinking among adolescents.</w:t>
      </w:r>
    </w:p>
    <w:bookmarkEnd w:id="24"/>
    <w:bookmarkEnd w:id="25"/>
    <w:bookmarkStart w:id="28" w:name="Xf9b70f951834b9418443e70301e475faab47426"/>
    <w:p>
      <w:pPr>
        <w:pStyle w:val="Heading2"/>
      </w:pPr>
      <w:r>
        <w:t xml:space="preserve">3. Technology Integration and Digital Equity</w:t>
      </w:r>
    </w:p>
    <w:p>
      <w:pPr>
        <w:pStyle w:val="FirstParagraph"/>
      </w:pPr>
      <w:r>
        <w:t xml:space="preserve">The push for digital literacy in South African education is intensifying, yet infrastructure disparities remain a formidable challenge. Cape Town’s secondary teachers are increasingly tasked with integrating technology despite limited access to consistent electricity or internet connectivity in certain townships.</w:t>
      </w:r>
    </w:p>
    <w:bookmarkStart w:id="26" w:name="innovative-solutions"/>
    <w:p>
      <w:pPr>
        <w:pStyle w:val="Heading3"/>
      </w:pPr>
      <w:r>
        <w:t xml:space="preserve">Innovative Solutions</w:t>
      </w:r>
    </w:p>
    <w:p>
      <w:pPr>
        <w:pStyle w:val="FirstParagraph"/>
      </w:pPr>
      <w:r>
        <w:t xml:space="preserve">Teachers are developing low-tech/high-impact solutions, such as utilizing offline digital libraries, mobile learning applications, and peer-to-peer tutoring systems. Furthermore, professional development initiatives are focusing on training teachers to use open-source educational resources effectively. This shift not only enhances content delivery but also prepares learners for a digital economy where access to information is key.</w:t>
      </w:r>
    </w:p>
    <w:bookmarkEnd w:id="26"/>
    <w:bookmarkStart w:id="27" w:name="teacher-well-being-and-resilience"/>
    <w:p>
      <w:pPr>
        <w:pStyle w:val="Heading3"/>
      </w:pPr>
      <w:r>
        <w:t xml:space="preserve">Teacher Well-being and Resilience</w:t>
      </w:r>
    </w:p>
    <w:p>
      <w:pPr>
        <w:pStyle w:val="FirstParagraph"/>
      </w:pPr>
      <w:r>
        <w:t xml:space="preserve">The emotional labor required of secondary teachers in Cape Town cannot be overstated. Many educators face burnout due to the dual pressures of administrative burdens and socio-emotional support requirements. This presentation advocates for institutional frameworks that prioritize teacher mental health, peer support networks, and reduced workload ratios to ensure sustainable career longevity.</w:t>
      </w:r>
    </w:p>
    <w:bookmarkEnd w:id="27"/>
    <w:bookmarkEnd w:id="28"/>
    <w:bookmarkStart w:id="30" w:name="conclusion-and-future-directions"/>
    <w:p>
      <w:pPr>
        <w:pStyle w:val="Heading2"/>
      </w:pPr>
      <w:r>
        <w:t xml:space="preserve">4. Conclusion and Future Directions</w:t>
      </w:r>
    </w:p>
    <w:p>
      <w:pPr>
        <w:pStyle w:val="FirstParagraph"/>
      </w:pPr>
      <w:r>
        <w:t xml:space="preserve">The secondary teacher in Cape Town stands at the forefront of social transformation in South Africa. Their work transcends classroom instruction, influencing community cohesion and individual life trajectories. To support these educators, there is an urgent need for policy reforms that address resource allocation fairly across all school types, invest in continuous professional development focused on contextual pedagogy, and strengthen partnerships between schools local businesses and non-governmental organizations.</w:t>
      </w:r>
    </w:p>
    <w:bookmarkStart w:id="29" w:name="recommendations"/>
    <w:p>
      <w:pPr>
        <w:pStyle w:val="Heading3"/>
      </w:pPr>
      <w:r>
        <w:t xml:space="preserve">Recommendations</w:t>
      </w:r>
    </w:p>
    <w:p>
      <w:pPr>
        <w:numPr>
          <w:ilvl w:val="0"/>
          <w:numId w:val="1001"/>
        </w:numPr>
        <w:pStyle w:val="Compact"/>
      </w:pPr>
      <w:r>
        <w:rPr>
          <w:bCs/>
          <w:b/>
        </w:rPr>
        <w:t xml:space="preserve">Policymakers:</w:t>
      </w:r>
      <w:r>
        <w:t xml:space="preserve"> </w:t>
      </w:r>
      <w:r>
        <w:t xml:space="preserve">Increase funding for infrastructure upgrades specifically targeting under-resourced schools in peri-urban Cape Town areas.</w:t>
      </w:r>
    </w:p>
    <w:p>
      <w:pPr>
        <w:numPr>
          <w:ilvl w:val="0"/>
          <w:numId w:val="1001"/>
        </w:numPr>
        <w:pStyle w:val="Compact"/>
      </w:pPr>
      <w:r>
        <w:rPr>
          <w:bCs/>
          <w:b/>
        </w:rPr>
        <w:t xml:space="preserve">Tertiary Institutions:</w:t>
      </w:r>
    </w:p>
    <w:p>
      <w:pPr>
        <w:numPr>
          <w:ilvl w:val="0"/>
          <w:numId w:val="1001"/>
        </w:numPr>
        <w:pStyle w:val="Compact"/>
      </w:pPr>
      <w:r>
        <w:rPr>
          <w:bCs/>
          <w:b/>
        </w:rPr>
        <w:t xml:space="preserve">School Administrators:</w:t>
      </w:r>
      <w:r>
        <w:t xml:space="preserve"> </w:t>
      </w:r>
      <w:r>
        <w:t xml:space="preserve">Establish mentorship programs that pair experienced teachers with novices to share contextual strategies for managing diverse classrooms.</w:t>
      </w:r>
    </w:p>
    <w:p>
      <w:pPr>
        <w:pStyle w:val="FirstParagraph"/>
      </w:pPr>
      <w:r>
        <w:t xml:space="preserve">By empowering secondary teachers through targeted support and innovative pedagogical frameworks, Cape Town can harness its educational potential to drive equitable development across South Africa. The teacher is not just a conduit of knowledge but an architect of society.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Secondary Teacher in Cape Town: Pedagogical Innovation and Social Responsibility</dc:title>
  <dc:creator/>
  <dc:language>en</dc:language>
  <cp:keywords/>
  <dcterms:created xsi:type="dcterms:W3CDTF">2026-07-29T22:35:04Z</dcterms:created>
  <dcterms:modified xsi:type="dcterms:W3CDTF">2026-07-29T22:35:04Z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