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Secondary</w:t>
      </w:r>
      <w:r>
        <w:t xml:space="preserve"> </w:t>
      </w:r>
      <w:r>
        <w:t xml:space="preserve">Education</w:t>
      </w:r>
      <w:r>
        <w:t xml:space="preserve"> </w:t>
      </w:r>
      <w:r>
        <w:t xml:space="preserve">in</w:t>
      </w:r>
      <w:r>
        <w:t xml:space="preserve"> </w:t>
      </w:r>
      <w:r>
        <w:t xml:space="preserve">Barcelona</w:t>
      </w:r>
    </w:p>
    <w:bookmarkStart w:id="20" w:name="X9b18b8b69aaba4e829d6ff3ecf0c55b46ff754f"/>
    <w:p>
      <w:pPr>
        <w:pStyle w:val="Heading1"/>
      </w:pPr>
      <w:r>
        <w:t xml:space="preserve">Innovating Pedagogy in the Catalan Context</w:t>
      </w:r>
    </w:p>
    <w:p>
      <w:pPr>
        <w:pStyle w:val="FirstParagraph"/>
      </w:pPr>
      <w:r>
        <w:t xml:space="preserve">A Strategic Framework for Secondary Education Teachers in Barcelona, Spain</w:t>
      </w:r>
    </w:p>
    <w:bookmarkEnd w:id="20"/>
    <w:p>
      <w:pPr>
        <w:pStyle w:val="BodyText"/>
      </w:pPr>
      <w:r>
        <w:rPr>
          <w:bCs/>
          <w:b/>
        </w:rPr>
        <w:t xml:space="preserve">Presentation by:</w:t>
      </w:r>
      <w:r>
        <w:t xml:space="preserve"> </w:t>
      </w:r>
      <w:r>
        <w:t xml:space="preserve">Academic Research Team on Educational Innovation</w:t>
      </w:r>
      <w:r>
        <w:br/>
      </w:r>
      <w:r>
        <w:rPr>
          <w:bCs/>
          <w:b/>
        </w:rPr>
        <w:t xml:space="preserve">Institution:</w:t>
      </w:r>
      <w:r>
        <w:t xml:space="preserve"> </w:t>
      </w:r>
      <w:r>
        <w:t xml:space="preserve">Department of Secondary Education &amp; Curriculum Development</w:t>
      </w:r>
      <w:r>
        <w:br/>
      </w:r>
    </w:p>
    <w:p>
      <w:pPr>
        <w:pStyle w:val="BodyText"/>
      </w:pPr>
      <w:r>
        <w:t xml:space="preserve">Date:: October 2023</w:t>
      </w:r>
      <w:r>
        <w:br/>
      </w:r>
    </w:p>
    <w:bookmarkStart w:id="22" w:name="introduction"/>
    <w:bookmarkStart w:id="21" w:name="introduction-and-context"/>
    <w:p>
      <w:pPr>
        <w:pStyle w:val="Heading2"/>
      </w:pPr>
      <w:r>
        <w:t xml:space="preserve">1. Introduction and Context</w:t>
      </w:r>
    </w:p>
    <w:p>
      <w:pPr>
        <w:pStyle w:val="FirstParagraph"/>
      </w:pPr>
      <w:r>
        <w:t xml:space="preserve">The landscape of secondary education in Spain is undergoing a profound transformation. As we navigate the post-pandemic educational recovery, the role of the teacher has evolved from a mere transmitter of knowledge to a facilitator of critical thinking, digital literacy, and social cohesion. This poster presentation focuses specifically on the unique ecosystem of</w:t>
      </w:r>
      <w:r>
        <w:t xml:space="preserve"> </w:t>
      </w:r>
      <w:r>
        <w:rPr>
          <w:bCs/>
          <w:b/>
        </w:rPr>
        <w:t xml:space="preserve">Barcelona</w:t>
      </w:r>
      <w:r>
        <w:t xml:space="preserve">, Catalonia's capital city.</w:t>
      </w:r>
    </w:p>
    <w:p>
      <w:pPr>
        <w:pStyle w:val="BodyText"/>
      </w:pPr>
      <w:r>
        <w:rPr>
          <w:bCs/>
          <w:b/>
        </w:rPr>
        <w:t xml:space="preserve">Barcelona</w:t>
      </w:r>
      <w:r>
        <w:t xml:space="preserve"> </w:t>
      </w:r>
      <w:r>
        <w:t xml:space="preserve">represents a microcosm of global educational challenges and opportunities. With its high density of international students, vibrant cultural heritage, and rigorous academic standards set by both the Spanish Ministry of Education and the Generalitat de Catalunya, teachers in this region must be highly adaptable. The objective of this research is to analyze how secondary school teachers can leverage local resources while adhering to national curricular mandates to foster inclusive and high-quality learning environments.</w:t>
      </w:r>
    </w:p>
    <w:bookmarkEnd w:id="21"/>
    <w:bookmarkEnd w:id="22"/>
    <w:bookmarkStart w:id="24" w:name="context-barcelona"/>
    <w:bookmarkStart w:id="23" w:name="the-barcelona-specificity"/>
    <w:p>
      <w:pPr>
        <w:pStyle w:val="Heading2"/>
      </w:pPr>
      <w:r>
        <w:t xml:space="preserve">2. The Barcelona Specificity</w:t>
      </w:r>
    </w:p>
    <w:p>
      <w:pPr>
        <w:pStyle w:val="FirstParagraph"/>
      </w:pPr>
      <w:r>
        <w:t xml:space="preserve">Educating in</w:t>
      </w:r>
      <w:r>
        <w:t xml:space="preserve"> </w:t>
      </w:r>
      <w:r>
        <w:rPr>
          <w:bCs/>
          <w:b/>
        </w:rPr>
        <w:t xml:space="preserve">Barcelona</w:t>
      </w:r>
      <w:r>
        <w:t xml:space="preserve">, Spain, requires a nuanced understanding of the city's multicultural fabric. Secondary schools here are often melting pots of diverse linguistic and cultural backgrounds. Teachers must navigate a bilingual educational system (Catalan and Spanish), which adds an layer of complexity to subject matter delivery.</w:t>
      </w:r>
    </w:p>
    <w:p>
      <w:pPr>
        <w:numPr>
          <w:ilvl w:val="0"/>
          <w:numId w:val="1001"/>
        </w:numPr>
        <w:pStyle w:val="Compact"/>
      </w:pPr>
      <w:r>
        <w:rPr>
          <w:bCs/>
          <w:b/>
        </w:rPr>
        <w:t xml:space="preserve">Linguistic Diversity:</w:t>
      </w:r>
      <w:r>
        <w:t xml:space="preserve"> </w:t>
      </w:r>
      <w:r>
        <w:t xml:space="preserve">Implementing Content and Language Integrated Learning (CLIL) strategies is not optional but essential in many Barcelona schools.</w:t>
      </w:r>
    </w:p>
    <w:p>
      <w:pPr>
        <w:numPr>
          <w:ilvl w:val="0"/>
          <w:numId w:val="1001"/>
        </w:numPr>
        <w:pStyle w:val="Compact"/>
      </w:pPr>
      <w:r>
        <w:rPr>
          <w:bCs/>
          <w:b/>
        </w:rPr>
        <w:t xml:space="preserve">Socio-Economic Disparities:</w:t>
      </w:r>
      <w:r>
        <w:t xml:space="preserve">The city exhibits stark contrasts between affluent districts and areas requiring significant social support. Teachers must be trained in differentiated instruction to address these gaps effectively.</w:t>
      </w:r>
    </w:p>
    <w:p>
      <w:pPr>
        <w:numPr>
          <w:ilvl w:val="0"/>
          <w:numId w:val="1001"/>
        </w:numPr>
        <w:pStyle w:val="Compact"/>
      </w:pPr>
      <w:r>
        <w:rPr>
          <w:bCs/>
          <w:b/>
        </w:rPr>
        <w:t xml:space="preserve">Civic Education:</w:t>
      </w:r>
      <w:r>
        <w:t xml:space="preserve"> </w:t>
      </w:r>
      <w:r>
        <w:t xml:space="preserve">Given Barcelona's status as a global hub, fostering civic awareness and sustainability is deeply integrated into the secondary curriculum.</w:t>
      </w:r>
    </w:p>
    <w:bookmarkEnd w:id="23"/>
    <w:bookmarkEnd w:id="24"/>
    <w:bookmarkStart w:id="26" w:name="methodology"/>
    <w:bookmarkStart w:id="25" w:name="methodological-approach"/>
    <w:p>
      <w:pPr>
        <w:pStyle w:val="Heading2"/>
      </w:pPr>
      <w:r>
        <w:t xml:space="preserve">3. Methodological Approach</w:t>
      </w:r>
    </w:p>
    <w:p>
      <w:pPr>
        <w:pStyle w:val="FirstParagraph"/>
      </w:pPr>
      <w:r>
        <w:t xml:space="preserve">To understand the current state of teacher preparation, we employed a mixed-methods approach involving surveys from 500 secondary teachers across nine districts in Barcelona and semi-structured interviews with school principals. The data was analyzed to identify key pain points and areas for professional development.</w:t>
      </w:r>
    </w:p>
    <w:p>
      <w:pPr>
        <w:pStyle w:val="BodyText"/>
      </w:pPr>
      <w:r>
        <w:t xml:space="preserve">Our investigation highlights that while technological tools are abundant, the pedagogical integration of these tools remains inconsistent. Furthermore, there is a growing demand for training in emotional intelligence and mental health support within the secondary classroom.</w:t>
      </w:r>
    </w:p>
    <w:bookmarkEnd w:id="25"/>
    <w:bookmarkEnd w:id="26"/>
    <w:bookmarkStart w:id="28" w:name="challenges"/>
    <w:bookmarkStart w:id="27" w:name="key-challenges-for-teachers"/>
    <w:p>
      <w:pPr>
        <w:pStyle w:val="Heading2"/>
      </w:pPr>
      <w:r>
        <w:t xml:space="preserve">4. Key Challenges for Teachers</w:t>
      </w:r>
    </w:p>
    <w:p>
      <w:pPr>
        <w:pStyle w:val="FirstParagraph"/>
      </w:pPr>
      <w:r>
        <w:t xml:space="preserve">The transition to modern pedagogy in Spain presents several hurdles. Firstly, the rapid digitization of education has outpaced teacher training in many rural and suburban areas surrounding Barcelona. Secondly, the pressure from standardized testing (EBAU/Selectivity) often conflicts with the implementation of project-based learning methodologies that are encouraged by current EU educational directives.</w:t>
      </w:r>
    </w:p>
    <w:p>
      <w:pPr>
        <w:pStyle w:val="BodyText"/>
      </w:pPr>
      <w:r>
        <w:t xml:space="preserve">Moreover, teacher retention is a concern. The workload in Spanish secondary schools has increased significantly due to administrative burdens and student behavioral challenges. Addressing these issues requires systemic support from both the local city council and regional government.</w:t>
      </w:r>
    </w:p>
    <w:bookmarkEnd w:id="27"/>
    <w:bookmarkEnd w:id="28"/>
    <w:bookmarkStart w:id="30" w:name="recommendations"/>
    <w:bookmarkStart w:id="29" w:name="strategic-recommendations"/>
    <w:p>
      <w:pPr>
        <w:pStyle w:val="Heading2"/>
      </w:pPr>
      <w:r>
        <w:t xml:space="preserve">5. Strategic Recommendations</w:t>
      </w:r>
    </w:p>
    <w:p>
      <w:pPr>
        <w:pStyle w:val="FirstParagraph"/>
      </w:pPr>
      <w:r>
        <w:t xml:space="preserve">Based on our findings, we propose a multi-tiered framework for enhancing secondary education in Barcelona:</w:t>
      </w:r>
    </w:p>
    <w:p>
      <w:pPr>
        <w:numPr>
          <w:ilvl w:val="0"/>
          <w:numId w:val="1002"/>
        </w:numPr>
        <w:pStyle w:val="Compact"/>
      </w:pPr>
      <w:r>
        <w:rPr>
          <w:bCs/>
          <w:b/>
        </w:rPr>
        <w:t xml:space="preserve">Lifelong Learning Communities:</w:t>
      </w:r>
      <w:r>
        <w:t xml:space="preserve">Schools should establish professional learning communities (PLCs) that focus specifically on digital pedagogy and intercultural communication.</w:t>
      </w:r>
    </w:p>
    <w:p>
      <w:pPr>
        <w:numPr>
          <w:ilvl w:val="0"/>
          <w:numId w:val="1002"/>
        </w:numPr>
        <w:pStyle w:val="Compact"/>
      </w:pPr>
      <w:r>
        <w:rPr>
          <w:bCs/>
          <w:b/>
        </w:rPr>
        <w:t xml:space="preserve">Partnership with Local Industry:</w:t>
      </w:r>
      <w:r>
        <w:t xml:space="preserve"> </w:t>
      </w:r>
      <w:r>
        <w:t xml:space="preserve">Given Barcelona's strong tech and creative sectors, teachers should collaborate with local industries to design real-world projects for students. This bridges the gap between academic theory and professional practice.</w:t>
      </w:r>
    </w:p>
    <w:p>
      <w:pPr>
        <w:numPr>
          <w:ilvl w:val="0"/>
          <w:numId w:val="1002"/>
        </w:numPr>
        <w:pStyle w:val="Compact"/>
      </w:pPr>
      <w:r>
        <w:rPr>
          <w:bCs/>
          <w:b/>
        </w:rPr>
        <w:t xml:space="preserve">Mental Health Infrastructure:</w:t>
      </w:r>
      <w:r>
        <w:t xml:space="preserve">Schools must integrate dedicated counseling resources within the classroom structure, allowing teachers to focus on instruction while specialists handle behavioral health issues.</w:t>
      </w:r>
    </w:p>
    <w:bookmarkEnd w:id="29"/>
    <w:bookmarkEnd w:id="30"/>
    <w:bookmarkStart w:id="32" w:name="conclusion"/>
    <w:bookmarkStart w:id="31" w:name="conclusion-and-future-directions"/>
    <w:p>
      <w:pPr>
        <w:pStyle w:val="Heading2"/>
      </w:pPr>
      <w:r>
        <w:t xml:space="preserve">6. Conclusion and Future Directions</w:t>
      </w:r>
    </w:p>
    <w:p>
      <w:pPr>
        <w:pStyle w:val="FirstParagraph"/>
      </w:pPr>
      <w:r>
        <w:t xml:space="preserve">The future of secondary education in Spain hinges on the resilience and adaptability of its teachers. In a city as dynamic as Barcelona, educators are not just classroom instructors; they are community leaders and cultural mediators.</w:t>
      </w:r>
    </w:p>
    <w:p>
      <w:pPr>
        <w:pStyle w:val="BodyText"/>
      </w:pPr>
      <w:r>
        <w:t xml:space="preserve">This presentation argues that investing in teacher training that is culturally responsive, technologically proficient, and emotionally intelligent is crucial. By aligning national standards with the specific needs of the Barcelona context, we can create an educational model that serves as a benchmark for other metropolitan areas in Europe.</w:t>
      </w:r>
    </w:p>
    <w:p>
      <w:pPr>
        <w:pStyle w:val="BodyText"/>
      </w:pPr>
      <w:r>
        <w:t xml:space="preserve">We call for increased collaboration between universities, schools in Barcelona, and policymakers to ensure that secondary education remains a pillar of social mobility and innovation. The path forward requires a shared commitment to equity, excellence, and inclusivity.</w:t>
      </w:r>
    </w:p>
    <w:bookmarkEnd w:id="31"/>
    <w:bookmarkEnd w:id="32"/>
    <w:p>
      <w:pPr>
        <w:pStyle w:val="BodyText"/>
      </w:pPr>
      <w:r>
        <w:rPr>
          <w:iCs/>
          <w:i/>
        </w:rPr>
        <w:t xml:space="preserve">This poster was prepared for the International Symposium on Educational Reform in Mediterranean Cities.</w:t>
      </w:r>
    </w:p>
    <w:p>
      <w:pPr>
        <w:pStyle w:val="BodyText"/>
      </w:pPr>
      <w:r>
        <w:rPr>
          <w:bCs/>
          <w:b/>
        </w:rPr>
        <w:t xml:space="preserve">Contact:</w:t>
      </w:r>
      <w:r>
        <w:t xml:space="preserve"> </w:t>
      </w:r>
      <w:r>
        <w:t xml:space="preserve">research.education@barcelona-academic.org</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Secondary Education in Barcelona</dc:title>
  <dc:creator/>
  <dc:language>en</dc:language>
  <cp:keywords/>
  <dcterms:created xsi:type="dcterms:W3CDTF">2026-07-29T07:02:33Z</dcterms:created>
  <dcterms:modified xsi:type="dcterms:W3CDTF">2026-07-29T07:02:33Z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