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Secondary</w:t>
      </w:r>
      <w:r>
        <w:t xml:space="preserve"> </w:t>
      </w:r>
      <w:r>
        <w:t xml:space="preserve">Teacher</w:t>
      </w:r>
      <w:r>
        <w:t xml:space="preserve"> </w:t>
      </w:r>
      <w:r>
        <w:t xml:space="preserve">Poster</w:t>
      </w:r>
      <w:r>
        <w:t xml:space="preserve"> </w:t>
      </w:r>
      <w:r>
        <w:t xml:space="preserve">Presentation:</w:t>
      </w:r>
      <w:r>
        <w:t xml:space="preserve"> </w:t>
      </w:r>
      <w:r>
        <w:t xml:space="preserve">Los</w:t>
      </w:r>
      <w:r>
        <w:t xml:space="preserve"> </w:t>
      </w:r>
      <w:r>
        <w:t xml:space="preserve">Angeles</w:t>
      </w:r>
    </w:p>
    <w:bookmarkStart w:id="20" w:name="X6479b663c9a3e4a7e76fc2e33d5036dc0a9ab61"/>
    <w:p>
      <w:pPr>
        <w:pStyle w:val="Heading1"/>
      </w:pPr>
      <w:r>
        <w:t xml:space="preserve">Transformative Education in the Golden State</w:t>
      </w:r>
    </w:p>
    <w:p>
      <w:pPr>
        <w:pStyle w:val="FirstParagraph"/>
      </w:pPr>
      <w:r>
        <w:t xml:space="preserve">A Comprehensive Framework for the Modern Secondary Teacher in Los Angeles</w:t>
      </w:r>
    </w:p>
    <w:bookmarkEnd w:id="20"/>
    <w:bookmarkStart w:id="21" w:name="X59dfcf5553ad097c4335bc56503da33e8dcc9b0"/>
    <w:p>
      <w:pPr>
        <w:pStyle w:val="Heading2"/>
      </w:pPr>
      <w:r>
        <w:t xml:space="preserve">I. Introduction and Context: The Los Angeles Landscape</w:t>
      </w:r>
    </w:p>
    <w:p>
      <w:pPr>
        <w:pStyle w:val="FirstParagraph"/>
      </w:pPr>
      <w:r>
        <w:t xml:space="preserve">The landscape of secondary education in the United States, particularly within the dynamic metropolitan hub of United States Los Angeles, presents unique challenges and unparalleled opportunities. As one of the most diverse educational ecosystems in America, schools in this region serve a microcosm of global cultures, languages, and socioeconomic backgrounds. The role of the Teacher Secondary professional has evolved from that of a mere knowledge dispenser to becoming a cultural mediator, technological integrator, and socio-emotional anchor for students navigating complex urban environments.</w:t>
      </w:r>
    </w:p>
    <w:p>
      <w:pPr>
        <w:pStyle w:val="BodyText"/>
      </w:pPr>
      <w:r>
        <w:t xml:space="preserve">This poster presentation outlines the critical competencies required for success in Los Angeles secondary classrooms. It highlights how effective pedagogical strategies must be deeply rooted in cultural responsiveness and adaptive leadership to address the specific demographic realities of Southern California.</w:t>
      </w:r>
    </w:p>
    <w:bookmarkEnd w:id="21"/>
    <w:bookmarkStart w:id="22" w:name="X82465e6d6cc89ec840c2d0fa85648fc87f15204"/>
    <w:p>
      <w:pPr>
        <w:pStyle w:val="Heading2"/>
      </w:pPr>
      <w:r>
        <w:t xml:space="preserve">II. Demographic Realities and Cultural Responsiveness</w:t>
      </w:r>
    </w:p>
    <w:p>
      <w:pPr>
        <w:pStyle w:val="FirstParagraph"/>
      </w:pPr>
      <w:r>
        <w:t xml:space="preserve">In United States Los Angeles, diversity is not merely a statistic; it is the daily fabric of school life. A significant portion of the student population consists of English Learners (ELs) and students from historically marginalized communities. Therefore, the primary mandate for any Teacher Secondary educator in this district is cultural responsiveness.</w:t>
      </w:r>
    </w:p>
    <w:p>
      <w:pPr>
        <w:numPr>
          <w:ilvl w:val="0"/>
          <w:numId w:val="1001"/>
        </w:numPr>
        <w:pStyle w:val="Compact"/>
      </w:pPr>
      <w:r>
        <w:rPr>
          <w:bCs/>
          <w:b/>
        </w:rPr>
        <w:t xml:space="preserve">Multilingual Affirmation:</w:t>
      </w:r>
      <w:r>
        <w:t xml:space="preserve"> </w:t>
      </w:r>
      <w:r>
        <w:t xml:space="preserve">Teachers must validate home languages as assets rather than deficits. This involves employing scaffolding techniques that allow ELs to access rigorous curriculum while developing English proficiency.</w:t>
      </w:r>
    </w:p>
    <w:p>
      <w:pPr>
        <w:numPr>
          <w:ilvl w:val="0"/>
          <w:numId w:val="1001"/>
        </w:numPr>
        <w:pStyle w:val="Compact"/>
      </w:pPr>
      <w:r>
        <w:rPr>
          <w:bCs/>
          <w:b/>
        </w:rPr>
        <w:t xml:space="preserve">Cultural Relevance:</w:t>
      </w:r>
      <w:r>
        <w:t xml:space="preserve"> </w:t>
      </w:r>
      <w:r>
        <w:t xml:space="preserve">Curriculum materials in Los Angeles classrooms must reflect the histories and narratives of Latino, Asian Pacific Islander, African American, and student populations. When students see themselves represented in educational content, engagement and self-efficacy increase significantly.</w:t>
      </w:r>
    </w:p>
    <w:p>
      <w:pPr>
        <w:numPr>
          <w:ilvl w:val="0"/>
          <w:numId w:val="1001"/>
        </w:numPr>
        <w:pStyle w:val="Compact"/>
      </w:pPr>
      <w:r>
        <w:rPr>
          <w:bCs/>
          <w:b/>
        </w:rPr>
        <w:t xml:space="preserve">Socio-Emotional Learning (SEL):</w:t>
      </w:r>
      <w:r>
        <w:t xml:space="preserve"> </w:t>
      </w:r>
      <w:r>
        <w:t xml:space="preserve">Given the high-stress environments many LA students face due to community violence or economic instability, integrating SEL into secondary instruction is critical for creating safe learning climates.</w:t>
      </w:r>
    </w:p>
    <w:bookmarkEnd w:id="22"/>
    <w:bookmarkStart w:id="25" w:name="Xe474b592a2d3a628ee2b54265fa09844f282c2b"/>
    <w:p>
      <w:pPr>
        <w:pStyle w:val="Heading2"/>
      </w:pPr>
      <w:r>
        <w:t xml:space="preserve">III. Pedagogical Strategies for the Secondary Classroom</w:t>
      </w:r>
    </w:p>
    <w:p>
      <w:pPr>
        <w:pStyle w:val="FirstParagraph"/>
      </w:pPr>
      <w:r>
        <w:t xml:space="preserve">The transition from elementary to secondary education marks a pivotal developmental stage. In Los Angeles, where student engagement can be hindered by disconnection from school culture, teachers must employ active learning strategies.</w:t>
      </w:r>
    </w:p>
    <w:bookmarkStart w:id="23" w:name="a.-differentiated-instruction"/>
    <w:p>
      <w:pPr>
        <w:pStyle w:val="Heading3"/>
      </w:pPr>
      <w:r>
        <w:t xml:space="preserve">A. Differentiated Instruction</w:t>
      </w:r>
    </w:p>
    <w:p>
      <w:pPr>
        <w:pStyle w:val="FirstParagraph"/>
      </w:pPr>
      <w:r>
        <w:t xml:space="preserve">Classrooms in LA often exhibit wide variances in academic readiness within a single period. Effective Teacher Secondary professionals utilize differentiated instruction to tailor content, process, and product to individual student needs. This ensures that high school students are not only meeting state standards but also developing critical thinking skills relevant to higher education and the workforce.</w:t>
      </w:r>
    </w:p>
    <w:bookmarkEnd w:id="23"/>
    <w:bookmarkStart w:id="24" w:name="b.-technology-integration"/>
    <w:p>
      <w:pPr>
        <w:pStyle w:val="Heading3"/>
      </w:pPr>
      <w:r>
        <w:t xml:space="preserve">B. Technology Integration</w:t>
      </w:r>
    </w:p>
    <w:p>
      <w:pPr>
        <w:pStyle w:val="FirstParagraph"/>
      </w:pPr>
      <w:r>
        <w:t xml:space="preserve">The Los Angeles Unified School District (LAUSD) is a leader in digital equity initiatives. The modern Teacher Secondary must be proficient in integrating educational technology not as an add-on, but as a fundamental tool for collaboration and creativity. From utilizing learning management systems to employing AI-driven personalized tutoring platforms, technological fluency allows educators to bridge gaps in access and provide real-time feedback.</w:t>
      </w:r>
    </w:p>
    <w:bookmarkEnd w:id="24"/>
    <w:bookmarkEnd w:id="25"/>
    <w:bookmarkStart w:id="26" w:name="X31ac4ca67aa6f8e8be01605552b5c4767ee9563"/>
    <w:p>
      <w:pPr>
        <w:pStyle w:val="Heading2"/>
      </w:pPr>
      <w:r>
        <w:t xml:space="preserve">IV. Collaboration and Community Engagement</w:t>
      </w:r>
    </w:p>
    <w:p>
      <w:pPr>
        <w:pStyle w:val="FirstParagraph"/>
      </w:pPr>
      <w:r>
        <w:t xml:space="preserve">No teacher succeeds in isolation, especially in the interconnected network of United States Los Angeles schools. Successful secondary education relies heavily on:</w:t>
      </w:r>
    </w:p>
    <w:p>
      <w:pPr>
        <w:numPr>
          <w:ilvl w:val="0"/>
          <w:numId w:val="1002"/>
        </w:numPr>
        <w:pStyle w:val="Compact"/>
      </w:pPr>
      <w:r>
        <w:rPr>
          <w:bCs/>
          <w:b/>
        </w:rPr>
        <w:t xml:space="preserve">Cross-Departmental Collaboration:</w:t>
      </w:r>
      <w:r>
        <w:t xml:space="preserve"> </w:t>
      </w:r>
      <w:r>
        <w:t xml:space="preserve">Secondary students encounter multiple teachers throughout the day. Co-teaching models and interdisciplinary projects help students make connections between subjects, reinforcing learning retention.</w:t>
      </w:r>
    </w:p>
    <w:p>
      <w:pPr>
        <w:numPr>
          <w:ilvl w:val="0"/>
          <w:numId w:val="1002"/>
        </w:numPr>
        <w:pStyle w:val="Compact"/>
      </w:pPr>
      <w:r>
        <w:rPr>
          <w:bCs/>
          <w:b/>
        </w:rPr>
        <w:t xml:space="preserve">Family Partnership:</w:t>
      </w:r>
      <w:r>
        <w:t xml:space="preserve"> </w:t>
      </w:r>
      <w:r>
        <w:t xml:space="preserve">In many LA neighborhoods, families are deeply involved yet may face linguistic or systemic barriers to school participation. Teachers must proactively communicate with families in accessible formats, building trust through consistent outreach.</w:t>
      </w:r>
    </w:p>
    <w:p>
      <w:pPr>
        <w:numPr>
          <w:ilvl w:val="0"/>
          <w:numId w:val="1002"/>
        </w:numPr>
        <w:pStyle w:val="Compact"/>
      </w:pPr>
      <w:r>
        <w:rPr>
          <w:bCs/>
          <w:b/>
        </w:rPr>
        <w:t xml:space="preserve">Mentorship Programs:</w:t>
      </w:r>
      <w:r>
        <w:t xml:space="preserve"> </w:t>
      </w:r>
      <w:r>
        <w:t xml:space="preserve">Engaging local community leaders and alumni as mentors provides students in Los Angeles with role models who reflect their aspirations and backgrounds.</w:t>
      </w:r>
    </w:p>
    <w:bookmarkEnd w:id="26"/>
    <w:bookmarkStart w:id="27" w:name="X135403520d751101a7d5a51a90395aa9caba402"/>
    <w:p>
      <w:pPr>
        <w:pStyle w:val="Heading2"/>
      </w:pPr>
      <w:r>
        <w:t xml:space="preserve">V. Conclusion: The Future of Teaching in LA</w:t>
      </w:r>
    </w:p>
    <w:p>
      <w:pPr>
        <w:pStyle w:val="FirstParagraph"/>
      </w:pPr>
      <w:r>
        <w:t xml:space="preserve">The mandate for the Teacher Secondary educator in United States Los Angeles is both rigorous and rewarding. It requires a synthesis of high-level academic expertise, profound cultural humility, and adaptive resilience. By prioritizing equity, leveraging technology effectively, and fostering strong community ties educators can transform secondary classrooms into hubs of innovation and empowerment.</w:t>
      </w:r>
    </w:p>
    <w:p>
      <w:pPr>
        <w:pStyle w:val="BodyText"/>
      </w:pPr>
      <w:r>
        <w:t xml:space="preserve">This poster presentation serves as a call to action for all stakeholders in the Los Angeles educational ecosystem: we must invest in continuous professional development that supports these specific competencies. The future of our youth depends on our ability to provide an education system that is not only academically excellent but also culturally sustaining and inclusive.</w:t>
      </w:r>
    </w:p>
    <w:bookmarkEnd w:id="27"/>
    <w:p>
      <w:pPr>
        <w:pStyle w:val="BodyText"/>
      </w:pPr>
      <w:r>
        <w:rPr>
          <w:bCs/>
          <w:b/>
        </w:rPr>
        <w:t xml:space="preserve">Contact Information:</w:t>
      </w:r>
      <w:r>
        <w:t xml:space="preserve"> </w:t>
      </w:r>
      <w:r>
        <w:t xml:space="preserve">Department of Educational Leadership | Los Angeles, CA | United States</w:t>
      </w:r>
    </w:p>
    <w:p>
      <w:pPr>
        <w:pStyle w:val="BodyText"/>
      </w:pPr>
      <w:r>
        <w:t xml:space="preserve">© 2023 Academic Poster Series on Secondary Education Reform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Teacher Poster Presentation: Los Angeles</dc:title>
  <dc:creator/>
  <dc:language>en</dc:language>
  <cp:keywords/>
  <dcterms:created xsi:type="dcterms:W3CDTF">2026-07-29T19:40:06Z</dcterms:created>
  <dcterms:modified xsi:type="dcterms:W3CDTF">2026-07-29T19:40:06Z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