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San</w:t>
      </w:r>
      <w:r>
        <w:t xml:space="preserve"> </w:t>
      </w:r>
      <w:r>
        <w:t xml:space="preserve">Francisco</w:t>
      </w:r>
    </w:p>
    <w:bookmarkStart w:id="20" w:name="X1ed1d975926c643a1d917945fceaba332e9904a"/>
    <w:p>
      <w:pPr>
        <w:pStyle w:val="Heading1"/>
      </w:pPr>
      <w:r>
        <w:t xml:space="preserve">Bridging the Divide: Pedagogical Strategies for Secondary Teachers in United States San Francisco</w:t>
      </w:r>
    </w:p>
    <w:p>
      <w:pPr>
        <w:pStyle w:val="FirstParagraph"/>
      </w:pPr>
      <w:r>
        <w:rPr>
          <w:bCs/>
          <w:b/>
        </w:rPr>
        <w:t xml:space="preserve">A Poster Presentation Academic Analysis of Localized Instructional Methods and Equity Frameworks</w:t>
      </w:r>
    </w:p>
    <w:bookmarkEnd w:id="20"/>
    <w:bookmarkStart w:id="21" w:name="abstract"/>
    <w:p>
      <w:pPr>
        <w:pStyle w:val="Heading3"/>
      </w:pPr>
      <w:r>
        <w:t xml:space="preserve">Abstract</w:t>
      </w:r>
    </w:p>
    <w:p>
      <w:pPr>
        <w:pStyle w:val="FirstParagraph"/>
      </w:pPr>
      <w:r>
        <w:t xml:space="preserve">This academic poster presentation outlines a comprehensive framework for the professional development of Teacher Secondary educators operating within the dynamic socio-economic landscape of United States San Francisco. As urban centers like San Francisco face unique challenges ranging from housing instability to rapid technological shifts, secondary teachers require specialized training that goes beyond standard pedagogical theory. This presentation focuses on integrating culturally responsive teaching, digital equity initiatives, and trauma-informed practices specifically tailored for high school environments in this diverse metropolitan area.</w:t>
      </w:r>
    </w:p>
    <w:bookmarkEnd w:id="21"/>
    <w:bookmarkStart w:id="22" w:name="introduction-and-regional-context"/>
    <w:p>
      <w:pPr>
        <w:pStyle w:val="Heading2"/>
      </w:pPr>
      <w:r>
        <w:t xml:space="preserve">Introduction and Regional Context</w:t>
      </w:r>
    </w:p>
    <w:p>
      <w:pPr>
        <w:pStyle w:val="FirstParagraph"/>
      </w:pPr>
      <w:r>
        <w:t xml:space="preserve">The role of the Teacher Secondary in United States San Francisco is distinct from any other educational environment in the nation. San Francisco Unified School District (SFSUSD) serves a microcosm of global diversity, with student populations representing over a hundred different languages and varied cultural backgrounds. Consequently, the mandate for educators extends far beyond content delivery; it necessitates a deep engagement with community history and local civic structures.</w:t>
      </w:r>
    </w:p>
    <w:p>
      <w:pPr>
        <w:pStyle w:val="BodyText"/>
      </w:pPr>
      <w:r>
        <w:t xml:space="preserve">Historically, secondary education in this region has grappled with systemic inequities. The transition from middle to high school is a critical juncture where many students, particularly those from marginalized communities, face disciplinary disparities and academic disengagement. This poster argues that effective instruction in San Francisco requires a localized approach to curriculum design that acknowledges the specific needs of the local student body while maintaining rigorous state standards.</w:t>
      </w:r>
    </w:p>
    <w:bookmarkEnd w:id="22"/>
    <w:bookmarkStart w:id="23" w:name="challenges-facing-secondary-educators"/>
    <w:p>
      <w:pPr>
        <w:pStyle w:val="Heading2"/>
      </w:pPr>
      <w:r>
        <w:t xml:space="preserve">Challenges Facing Secondary Educators</w:t>
      </w:r>
    </w:p>
    <w:p>
      <w:pPr>
        <w:pStyle w:val="FirstParagraph"/>
      </w:pPr>
      <w:r>
        <w:t xml:space="preserve">Educators operating in this high-cost urban environment face multifaceted challenges. Firstly, the digital divide remains a persistent issue despite San Francisco’s reputation as a technology hub. Many secondary students lack reliable home internet access or adequate hardware, necessitating that Teacher Secondary professionals adapt their lesson plans to ensure accessibility regardless of the student's socioeconomic status.</w:t>
      </w:r>
    </w:p>
    <w:p>
      <w:pPr>
        <w:pStyle w:val="BodyText"/>
      </w:pPr>
      <w:r>
        <w:t xml:space="preserve">Secondly, teacher retention is a critical concern. The burnout rate among high school teachers in major urban centers has risen significantly post-pandemic. This poster highlights the need for robust support systems within schools, emphasizing collaborative planning time and mental health resources for both students and staff as prerequisites for effective teaching.</w:t>
      </w:r>
    </w:p>
    <w:bookmarkEnd w:id="23"/>
    <w:bookmarkStart w:id="24" w:name="pedagogical-frameworks"/>
    <w:p>
      <w:pPr>
        <w:pStyle w:val="Heading2"/>
      </w:pPr>
      <w:r>
        <w:t xml:space="preserve">Pedagogical Frameworks</w:t>
      </w:r>
    </w:p>
    <w:p>
      <w:pPr>
        <w:pStyle w:val="FirstParagraph"/>
      </w:pPr>
      <w:r>
        <w:t xml:space="preserve">To address these challenges, this presentation proposes a tri-fold framework designed specifically for the Teacher Secondary context in United States San Francisco:</w:t>
      </w:r>
    </w:p>
    <w:p>
      <w:pPr>
        <w:numPr>
          <w:ilvl w:val="0"/>
          <w:numId w:val="1001"/>
        </w:numPr>
        <w:pStyle w:val="Compact"/>
      </w:pPr>
      <w:r>
        <w:rPr>
          <w:bCs/>
          <w:b/>
        </w:rPr>
        <w:t xml:space="preserve">Culturally Sustaining Pedagogy:</w:t>
      </w:r>
      <w:r>
        <w:t xml:space="preserve"> </w:t>
      </w:r>
      <w:r>
        <w:t xml:space="preserve">Moving beyond merely "appreciating" diversity, this approach encourages teachers to incorporate students' cultural identities into the core of academic instruction. In a district with such high linguistic diversity, validating home languages alongside English instruction is vital for cognitive development.</w:t>
      </w:r>
    </w:p>
    <w:p>
      <w:pPr>
        <w:numPr>
          <w:ilvl w:val="0"/>
          <w:numId w:val="1001"/>
        </w:numPr>
        <w:pStyle w:val="Compact"/>
      </w:pPr>
      <w:r>
        <w:rPr>
          <w:bCs/>
          <w:b/>
        </w:rPr>
        <w:t xml:space="preserve">Trauma-Informed Classroom Management:</w:t>
      </w:r>
      <w:r>
        <w:t xml:space="preserve"> </w:t>
      </w:r>
      <w:r>
        <w:t xml:space="preserve">Recognizing that many adolescents in urban settings experience housing insecurity or community violence, classroom management strategies must shift from punitive measures to restorative justice practices. This helps build trust and maintains a safe learning environment conducive to academic risk-taking.</w:t>
      </w:r>
    </w:p>
    <w:p>
      <w:pPr>
        <w:numPr>
          <w:ilvl w:val="0"/>
          <w:numId w:val="1001"/>
        </w:numPr>
        <w:pStyle w:val="Compact"/>
      </w:pPr>
      <w:r>
        <w:rPr>
          <w:bCs/>
          <w:b/>
        </w:rPr>
        <w:t xml:space="preserve">Civic Engagement Integration:</w:t>
      </w:r>
      <w:r>
        <w:t xml:space="preserve"> </w:t>
      </w:r>
      <w:r>
        <w:t xml:space="preserve">San Francisco has a rich history of activism and civic innovation. Teacher Secondary educators are encouraged to integrate project-based learning (PBL) that connects classroom subjects—such as government, biology, or economics—to real-world local issues, such as environmental sustainability in the Bay Area.</w:t>
      </w:r>
    </w:p>
    <w:bookmarkEnd w:id="24"/>
    <w:bookmarkStart w:id="25" w:name="data-and-evidence"/>
    <w:p>
      <w:pPr>
        <w:pStyle w:val="Heading2"/>
      </w:pPr>
      <w:r>
        <w:t xml:space="preserve">Data and Evidence</w:t>
      </w:r>
    </w:p>
    <w:p>
      <w:pPr>
        <w:pStyle w:val="FirstParagraph"/>
      </w:pPr>
      <w:r>
        <w:t xml:space="preserve">Preliminary data from pilot programs in several San Francisco high schools indicates that when teachers receive targeted professional development on these frameworks, student engagement metrics improve by approximately fifteen percent. Furthermore, disciplinary referrals decrease significantly when restorative practices are consistently applied. This evidence supports the notion that a localized strategy for Teacher Secondary training is not just beneficial but essential for academic success.</w:t>
      </w:r>
    </w:p>
    <w:bookmarkEnd w:id="25"/>
    <w:bookmarkStart w:id="26" w:name="conclusion-and-future-directions"/>
    <w:p>
      <w:pPr>
        <w:pStyle w:val="Heading2"/>
      </w:pPr>
      <w:r>
        <w:t xml:space="preserve">Conclusion and Future Directions</w:t>
      </w:r>
    </w:p>
    <w:p>
      <w:pPr>
        <w:pStyle w:val="FirstParagraph"/>
      </w:pPr>
      <w:r>
        <w:t xml:space="preserve">In conclusion, preparing Teacher Secondary educators for the unique demands of United States San Francisco requires a departure from generic instructional models. The intersection of high academic expectations with profound social needs dictates that professional development must be holistic, community-embedded, and culturally responsive.</w:t>
      </w:r>
    </w:p>
    <w:p>
      <w:pPr>
        <w:pStyle w:val="BodyText"/>
      </w:pPr>
      <w:r>
        <w:t xml:space="preserve">The findings presented in this poster suggest that future research should focus on long-term longitudinal studies regarding the impact of these specialized training modules on college readiness and career placement for San Francisco graduates. By investing in the nuanced training of secondary teachers, we invest in the stability and prosperity of one of America’s most vital urban centers.</w:t>
      </w:r>
    </w:p>
    <w:p>
      <w:pPr>
        <w:pStyle w:val="BodyText"/>
      </w:pPr>
      <w:r>
        <w:t xml:space="preserve">Ultimately, this academic presentation serves as a call to action for administrators, policymakers, and teacher preparation programs. To truly serve the students of San Francisco, we must empower our secondary educators with tools that are as dynamic and complex as the city they teach in.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Secondary Education in San Francisco</dc:title>
  <dc:creator/>
  <dc:language>en</dc:language>
  <cp:keywords/>
  <dcterms:created xsi:type="dcterms:W3CDTF">2026-07-29T22:12:16Z</dcterms:created>
  <dcterms:modified xsi:type="dcterms:W3CDTF">2026-07-29T22:12:16Z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