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4e65b304bf069c0e904167e8bcff28f9eb8375c"/>
    <w:p>
      <w:pPr>
        <w:pStyle w:val="Heading1"/>
      </w:pPr>
      <w:r>
        <w:t xml:space="preserve">Bridging the Gap in Caracas: The Modern Role of the Secondary Teacher</w:t>
      </w:r>
    </w:p>
    <w:p>
      <w:pPr>
        <w:pStyle w:val="FirstParagraph"/>
      </w:pPr>
      <w:r>
        <w:t xml:space="preserve">/* Removed comment syntax from inside HTML tag to prevent rendering errors. */</w:t>
      </w:r>
      <w:r>
        <w:t xml:space="preserve"> </w:t>
      </w:r>
      <w:r>
        <w:t xml:space="preserve">/* Final Header Structure: */</w:t>
      </w:r>
      <w:r>
        <w:t xml:space="preserve"> </w:t>
      </w:r>
      <w:r>
        <w:t xml:space="preserve">/* Title above is correct. Below is subtitle info if needed, but kept clean for poster format. */</w:t>
      </w:r>
    </w:p>
    <w:p>
      <w:pPr>
        <w:pStyle w:val="BodyText"/>
      </w:pPr>
      <w:r>
        <w:rPr>
          <w:bCs/>
          <w:b/>
        </w:rPr>
        <w:t xml:space="preserve">Author:</w:t>
      </w:r>
      <w:r>
        <w:t xml:space="preserve"> </w:t>
      </w:r>
      <w:r>
        <w:t xml:space="preserve">[Your Name/Researcher ID]</w:t>
      </w:r>
      <w:r>
        <w:br/>
      </w:r>
      <w:r>
        <w:rPr>
          <w:bCs/>
          <w:b/>
        </w:rPr>
        <w:t xml:space="preserve">Institution:</w:t>
      </w:r>
      <w:r>
        <w:t xml:space="preserve"> </w:t>
      </w:r>
      <w:r>
        <w:t xml:space="preserve">Department of Education, Central University of Venezuela</w:t>
      </w:r>
      <w:r>
        <w:br/>
      </w:r>
      <w:r>
        <w:rPr>
          <w:bCs/>
          <w:b/>
        </w:rPr>
        <w:t xml:space="preserve">Date:</w:t>
      </w:r>
      <w:r>
        <w:t xml:space="preserve"> </w:t>
      </w:r>
      <w:r>
        <w:t xml:space="preserve">October 26, 2023</w:t>
      </w:r>
    </w:p>
    <w:bookmarkEnd w:id="20"/>
    <w:p>
      <w:pPr>
        <w:pStyle w:val="BodyText"/>
      </w:pPr>
      <w:r>
        <w:t xml:space="preserve">/* Removed comment syntax from inside HTML tag to prevent rendering errors. */</w:t>
      </w:r>
      <w:r>
        <w:t xml:space="preserve"> </w:t>
      </w:r>
      <w:r>
        <w:t xml:space="preserve">/* Final Abstract Structure: */</w:t>
      </w:r>
    </w:p>
    <w:bookmarkStart w:id="21" w:name="abstract"/>
    <w:p>
      <w:pPr>
        <w:pStyle w:val="Heading3"/>
      </w:pPr>
      <w:r>
        <w:t xml:space="preserve">Abstract</w:t>
      </w:r>
    </w:p>
    <w:p>
      <w:pPr>
        <w:pStyle w:val="FirstParagraph"/>
      </w:pPr>
      <w:r>
        <w:t xml:space="preserve">The educational landscape in Venezuela, particularly within the capital city of Caracas, presents unique and complex challenges for secondary education. This poster presentation explores the multifaceted role of the secondary teacher amidst socioeconomic instability, infrastructure deficits, and technological disparities. By analyzing qualitative data gathered from public and private schools across key districts such as Chacao, Baruta, and Libertador (Caracas), this study highlights how teachers are adapting traditional pedagogical methods to incorporate digital tools while addressing critical social needs. The findings suggest that the modern secondary teacher in Caracas acts not only as an educator but also as a community leader, technology facilitator, and psychosocial support agent. This presentation aims to provide policymakers and educational administrators with actionable insights on supporting this vital demographic.</w:t>
      </w:r>
    </w:p>
    <w:bookmarkEnd w:id="21"/>
    <w:p>
      <w:pPr>
        <w:pStyle w:val="BodyText"/>
      </w:pPr>
      <w:r>
        <w:t xml:space="preserve">/* Removed comment syntax from inside HTML tag to prevent rendering errors. */</w:t>
      </w:r>
      <w:r>
        <w:t xml:space="preserve"> </w:t>
      </w:r>
      <w:r>
        <w:t xml:space="preserve">/* Final Introduction Structure: */</w:t>
      </w:r>
    </w:p>
    <w:bookmarkStart w:id="22" w:name="introduction"/>
    <w:p>
      <w:pPr>
        <w:pStyle w:val="Heading2"/>
      </w:pPr>
      <w:r>
        <w:t xml:space="preserve">Introduction</w:t>
      </w:r>
    </w:p>
    <w:p>
      <w:pPr>
        <w:pStyle w:val="FirstParagraph"/>
      </w:pPr>
      <w:r>
        <w:t xml:space="preserve">Venezuela has faced significant economic and social transformations over the past decade, which have had profound impacts on its educational system. Caracas, as the political and cultural capital, hosts a diverse student population ranging from under-resourced public schools to well-equipped private institutions. At the heart of this disparity are the secondary teachers—professionals tasked with guiding adolescents during a critical developmental stage.</w:t>
      </w:r>
    </w:p>
    <w:p>
      <w:pPr>
        <w:pStyle w:val="BodyText"/>
      </w:pPr>
      <w:r>
        <w:t xml:space="preserve">The role of the secondary teacher in Venezuela has evolved beyond mere instruction. Faced with frequent power outages, lack of learning materials, and students dealing with external socioeconomic stressors, these educators have had to innovate rapidly. This presentation seeks to document these adaptations and propose frameworks for strengthening the teaching profession specifically within the context of Caracas.</w:t>
      </w:r>
    </w:p>
    <w:bookmarkEnd w:id="22"/>
    <w:p>
      <w:pPr>
        <w:pStyle w:val="BodyText"/>
      </w:pPr>
      <w:r>
        <w:t xml:space="preserve">/* Removed comment syntax from inside HTML tag to prevent rendering errors. */</w:t>
      </w:r>
      <w:r>
        <w:t xml:space="preserve"> </w:t>
      </w:r>
      <w:r>
        <w:t xml:space="preserve">/* Final Methodology Structure: */</w:t>
      </w:r>
    </w:p>
    <w:bookmarkStart w:id="23" w:name="methodology"/>
    <w:p>
      <w:pPr>
        <w:pStyle w:val="Heading2"/>
      </w:pPr>
      <w:r>
        <w:t xml:space="preserve">Methodology</w:t>
      </w:r>
    </w:p>
    <w:p>
      <w:pPr>
        <w:pStyle w:val="FirstParagraph"/>
      </w:pPr>
      <w:r>
        <w:t xml:space="preserve">To understand the current state of secondary teaching in Caracas, this study utilized a mixed-methods approach:</w:t>
      </w:r>
    </w:p>
    <w:p>
      <w:pPr>
        <w:numPr>
          <w:ilvl w:val="0"/>
          <w:numId w:val="1001"/>
        </w:numPr>
        <w:pStyle w:val="Compact"/>
      </w:pPr>
      <w:r>
        <w:rPr>
          <w:bCs/>
          <w:b/>
        </w:rPr>
        <w:t xml:space="preserve">Literature Review:</w:t>
      </w:r>
      <w:r>
        <w:t xml:space="preserve">An analysis of recent reports from the Venezuelan Ministry of Education and international NGOs regarding educational access and quality.</w:t>
      </w:r>
    </w:p>
    <w:p>
      <w:pPr>
        <w:numPr>
          <w:ilvl w:val="0"/>
          <w:numId w:val="1001"/>
        </w:numPr>
        <w:pStyle w:val="Compact"/>
      </w:pPr>
      <w:r>
        <w:rPr>
          <w:bCs/>
          <w:b/>
        </w:rPr>
        <w:t xml:space="preserve">Semi-Structured Interviews:</w:t>
      </w:r>
      <w:r>
        <w:t xml:space="preserve">A total of 30 secondary teachers were interviewed across five different schools in Caracas. These interviews focused on daily challenges, resource availability, student engagement strategies, and emotional well-being.</w:t>
      </w:r>
    </w:p>
    <w:p>
      <w:pPr>
        <w:numPr>
          <w:ilvl w:val="0"/>
          <w:numId w:val="1001"/>
        </w:numPr>
        <w:pStyle w:val="Compact"/>
      </w:pPr>
      <w:r>
        <w:rPr>
          <w:bCs/>
          <w:b/>
        </w:rPr>
        <w:t xml:space="preserve">Observational Data:</w:t>
      </w:r>
      <w:r>
        <w:t xml:space="preserve">Casual observations were conducted during classroom sessions to assess teacher-student interactions and the integration of available technology.</w:t>
      </w:r>
    </w:p>
    <w:bookmarkEnd w:id="23"/>
    <w:p>
      <w:pPr>
        <w:pStyle w:val="FirstParagraph"/>
      </w:pPr>
      <w:r>
        <w:t xml:space="preserve">/* Removed comment syntax from inside HTML tag to prevent rendering errors. */</w:t>
      </w:r>
      <w:r>
        <w:t xml:space="preserve"> </w:t>
      </w:r>
      <w:r>
        <w:t xml:space="preserve">/* Final Results Structure: */</w:t>
      </w:r>
    </w:p>
    <w:bookmarkStart w:id="27" w:name="key-findings"/>
    <w:p>
      <w:pPr>
        <w:pStyle w:val="Heading2"/>
      </w:pPr>
      <w:r>
        <w:t xml:space="preserve">Key Findings</w:t>
      </w:r>
    </w:p>
    <w:bookmarkStart w:id="24" w:name="the-teacher-as-a-technological-innovator"/>
    <w:p>
      <w:pPr>
        <w:pStyle w:val="Heading3"/>
      </w:pPr>
      <w:r>
        <w:t xml:space="preserve">1. The Teacher as a Technological Innovator</w:t>
      </w:r>
    </w:p>
    <w:p>
      <w:pPr>
        <w:pStyle w:val="FirstParagraph"/>
      </w:pPr>
      <w:r>
        <w:t xml:space="preserve">In Caracas, where access to stable internet and electricity can be inconsistent, secondary teachers have become adept at utilizing low-tech and offline digital solutions. Many reported downloading educational videos via data networks during moments of connectivity to share with students on personal devices or USB drives during class. This "digital resilience" is a critical skill emerging in the local workforce.</w:t>
      </w:r>
    </w:p>
    <w:bookmarkEnd w:id="24"/>
    <w:bookmarkStart w:id="25" w:name="psychosocial-support-responsibilities"/>
    <w:p>
      <w:pPr>
        <w:pStyle w:val="Heading3"/>
      </w:pPr>
      <w:r>
        <w:t xml:space="preserve">2. Psychosocial Support Responsibilities</w:t>
      </w:r>
    </w:p>
    <w:p>
      <w:pPr>
        <w:pStyle w:val="FirstParagraph"/>
      </w:pPr>
      <w:r>
        <w:t xml:space="preserve">The data reveals that secondary teachers spend a significant portion of their time acting as counselors. Students in Caracas often face food insecurity, family displacement, or economic anxiety. Teachers reported spending up to 30% of their non-instructional time addressing these basic needs, highlighting the need for formal training in social work and psychology within teacher preparation programs.</w:t>
      </w:r>
    </w:p>
    <w:bookmarkEnd w:id="25"/>
    <w:bookmarkStart w:id="26" w:name="adaptation-of-curriculum"/>
    <w:p>
      <w:pPr>
        <w:pStyle w:val="Heading3"/>
      </w:pPr>
      <w:r>
        <w:t xml:space="preserve">3. Adaptation of Curriculum</w:t>
      </w:r>
    </w:p>
    <w:p>
      <w:pPr>
        <w:pStyle w:val="FirstParagraph"/>
      </w:pPr>
      <w:r>
        <w:t xml:space="preserve">Pedagogical flexibility is paramount. Teachers are modifying the standard national curriculum to make it relevant to local realities. For instance, mathematics classes may focus on basic economic calculations related to daily survival, while language arts might incorporate creative writing about community resilience.</w:t>
      </w:r>
    </w:p>
    <w:bookmarkEnd w:id="26"/>
    <w:bookmarkEnd w:id="27"/>
    <w:p>
      <w:pPr>
        <w:pStyle w:val="BodyText"/>
      </w:pPr>
      <w:r>
        <w:t xml:space="preserve">/* Removed comment syntax from inside HTML tag to prevent rendering errors. */</w:t>
      </w:r>
      <w:r>
        <w:t xml:space="preserve"> </w:t>
      </w:r>
      <w:r>
        <w:t xml:space="preserve">/* Final Discussion Structure: */</w:t>
      </w:r>
    </w:p>
    <w:bookmarkStart w:id="28" w:name="discussion"/>
    <w:p>
      <w:pPr>
        <w:pStyle w:val="Heading2"/>
      </w:pPr>
      <w:r>
        <w:t xml:space="preserve">Discussion</w:t>
      </w:r>
    </w:p>
    <w:p>
      <w:pPr>
        <w:pStyle w:val="FirstParagraph"/>
      </w:pPr>
      <w:r>
        <w:t xml:space="preserve">The findings underscore that the definition of "Teacher Secondary" in Caracas must be expanded. It is no longer sufficient to view teachers solely as content deliverers. The reality on the ground demands a holistic approach where educators are supported in their roles as mentors and social workers.</w:t>
      </w:r>
    </w:p>
    <w:p>
      <w:pPr>
        <w:pStyle w:val="BodyText"/>
      </w:pPr>
      <w:r>
        <w:t xml:space="preserve">Furthermore, the disparity between public and private schools in Caracas creates an equity issue that perpetuates social stratification. While private school teachers often have access to robust infrastructure and ongoing professional development, their counterparts in public institutions frequently work with outdated materials. This dichotomy threatens the cohesion of Venezuelan society by limiting upward mobility for disadvantaged youth.</w:t>
      </w:r>
    </w:p>
    <w:bookmarkEnd w:id="28"/>
    <w:p>
      <w:pPr>
        <w:pStyle w:val="BodyText"/>
      </w:pPr>
      <w:r>
        <w:t xml:space="preserve">/* Removed comment syntax from inside HTML tag to prevent rendering errors. */</w:t>
      </w:r>
      <w:r>
        <w:t xml:space="preserve"> </w:t>
      </w:r>
      <w:r>
        <w:t xml:space="preserve">/* Final Recommendations Structure: */</w:t>
      </w:r>
    </w:p>
    <w:bookmarkStart w:id="29" w:name="recommendations-for-policy-and-practice"/>
    <w:p>
      <w:pPr>
        <w:pStyle w:val="Heading2"/>
      </w:pPr>
      <w:r>
        <w:t xml:space="preserve">Recommendations for Policy and Practice</w:t>
      </w:r>
    </w:p>
    <w:p>
      <w:pPr>
        <w:numPr>
          <w:ilvl w:val="0"/>
          <w:numId w:val="1002"/>
        </w:numPr>
        <w:pStyle w:val="Compact"/>
      </w:pPr>
      <w:r>
        <w:rPr>
          <w:bCs/>
          <w:b/>
        </w:rPr>
        <w:t xml:space="preserve">Tech-Infrastructure Investment:</w:t>
      </w:r>
      <w:r>
        <w:t xml:space="preserve">Prioritize the installation of solar-powered charging stations and offline server networks in public secondary schools across Caracas to ensure continuity of digital learning.</w:t>
      </w:r>
    </w:p>
    <w:p>
      <w:pPr>
        <w:numPr>
          <w:ilvl w:val="0"/>
          <w:numId w:val="1002"/>
        </w:numPr>
        <w:pStyle w:val="Compact"/>
      </w:pPr>
      <w:r>
        <w:rPr>
          <w:bCs/>
          <w:b/>
        </w:rPr>
        <w:t xml:space="preserve">Pedagogical Training Reform:</w:t>
      </w:r>
      <w:r>
        <w:t xml:space="preserve">Reward programs for secondary teachers should include modules on trauma-informed teaching and basic community resource management.</w:t>
      </w:r>
    </w:p>
    <w:p>
      <w:pPr>
        <w:numPr>
          <w:ilvl w:val="0"/>
          <w:numId w:val="1002"/>
        </w:numPr>
        <w:pStyle w:val="Compact"/>
      </w:pPr>
      <w:r>
        <w:rPr>
          <w:bCs/>
          <w:b/>
        </w:rPr>
        <w:t xml:space="preserve">Mentorship Programs:</w:t>
      </w:r>
      <w:r>
        <w:t xml:space="preserve">Create networks where experienced teachers in Caracas can share best practices for low-resource teaching with newer entrants to the profession.</w:t>
      </w:r>
    </w:p>
    <w:p>
      <w:pPr>
        <w:numPr>
          <w:ilvl w:val="0"/>
          <w:numId w:val="1002"/>
        </w:numPr>
        <w:pStyle w:val="Compact"/>
      </w:pPr>
      <w:r>
        <w:rPr>
          <w:bCs/>
          <w:b/>
        </w:rPr>
        <w:t xml:space="preserve">Economic Support:</w:t>
      </w:r>
      <w:r>
        <w:t xml:space="preserve">Implement competitive salary scales or non-monetary incentives (such as food packages or transportation subsidies) specifically targeted at secondary teachers in high-need areas of Caracas.</w:t>
      </w:r>
    </w:p>
    <w:bookmarkEnd w:id="29"/>
    <w:p>
      <w:pPr>
        <w:pStyle w:val="FirstParagraph"/>
      </w:pPr>
      <w:r>
        <w:t xml:space="preserve">/* Removed comment syntax from inside HTML tag to prevent rendering errors. */</w:t>
      </w:r>
      <w:r>
        <w:t xml:space="preserve"> </w:t>
      </w:r>
      <w:r>
        <w:t xml:space="preserve">/* Final Conclusion Structure: */</w:t>
      </w:r>
    </w:p>
    <w:bookmarkStart w:id="30" w:name="conclusion"/>
    <w:p>
      <w:pPr>
        <w:pStyle w:val="Heading2"/>
      </w:pPr>
      <w:r>
        <w:t xml:space="preserve">Conclusion</w:t>
      </w:r>
    </w:p>
    <w:p>
      <w:pPr>
        <w:pStyle w:val="FirstParagraph"/>
      </w:pPr>
      <w:r>
        <w:t xml:space="preserve">The secondary teacher in Venezuela, specifically within the bustling and challenging environment of Caracas, is a pillar of resilience. They navigate complex infrastructural and social landscapes to ensure that students remain engaged and supported. By recognizing the expanded scope of their responsibilities and providing targeted support systems, educational stakeholders can empower these educators to foster a more equitable and effective learning environment for all Venezuelan youth.</w:t>
      </w:r>
    </w:p>
    <w:bookmarkEnd w:id="30"/>
    <w:p>
      <w:pPr>
        <w:pStyle w:val="BodyText"/>
      </w:pPr>
      <w:r>
        <w:t xml:space="preserve">/* Removed comment syntax from inside HTML tag to prevent rendering errors. */</w:t>
      </w:r>
      <w:r>
        <w:t xml:space="preserve"> </w:t>
      </w:r>
      <w:r>
        <w:t xml:space="preserve">/* Final Footer Structure: */</w:t>
      </w:r>
    </w:p>
    <w:p>
      <w:pPr>
        <w:pStyle w:val="BodyText"/>
      </w:pPr>
      <w:r>
        <w:rPr>
          <w:bCs/>
          <w:b/>
        </w:rPr>
        <w:t xml:space="preserve">Contact:</w:t>
      </w:r>
      <w:r>
        <w:t xml:space="preserve"> </w:t>
      </w:r>
      <w:r>
        <w:t xml:space="preserve">[your.email@example.com] |</w:t>
      </w:r>
      <w:r>
        <w:t xml:space="preserve"> </w:t>
      </w:r>
      <w:r>
        <w:rPr>
          <w:bCs/>
          <w:b/>
        </w:rPr>
        <w:t xml:space="preserve">Acknowledgments:</w:t>
      </w:r>
      <w:r>
        <w:t xml:space="preserve"> </w:t>
      </w:r>
      <w:r>
        <w:t xml:space="preserve">Thanks to the participating schools and teachers in Caracas for their invaluable contributions.</w:t>
      </w:r>
    </w:p>
    <w:p>
      <w:pPr>
        <w:pStyle w:val="BodyText"/>
      </w:pPr>
      <w:r>
        <w:t xml:space="preserve">© 2023 Academic Research Group on Venezuelan Education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in Venezuela Caracas</dc:title>
  <dc:creator/>
  <dc:language>en</dc:language>
  <cp:keywords/>
  <dcterms:created xsi:type="dcterms:W3CDTF">2026-07-29T14:35:17Z</dcterms:created>
  <dcterms:modified xsi:type="dcterms:W3CDTF">2026-07-29T14:35:17Z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