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Harare</w:t>
      </w:r>
    </w:p>
    <w:bookmarkStart w:id="20" w:name="Xb35093e26e20b85cf885f8983569757fbe3d205"/>
    <w:p>
      <w:pPr>
        <w:pStyle w:val="Heading1"/>
      </w:pPr>
      <w:r>
        <w:t xml:space="preserve">Enhancing Pedagogical Competence and Student Outcomes: A Strategic Framework for the Secondary Teacher in Harare, Zimbabwe</w:t>
      </w:r>
    </w:p>
    <w:p>
      <w:pPr>
        <w:pStyle w:val="FirstParagraph"/>
      </w:pPr>
      <w:r>
        <w:t xml:space="preserve">A Comprehensive Review of Contextual Challenges, Innovative Interventions, and Future Directions in Urban Education</w:t>
      </w:r>
    </w:p>
    <w:p>
      <w:pPr>
        <w:pStyle w:val="BodyText"/>
      </w:pPr>
      <w:r>
        <w:t xml:space="preserve">Prepared for the National Symposium on Educational Development</w:t>
      </w:r>
      <w:r>
        <w:br/>
      </w:r>
      <w:r>
        <w:t xml:space="preserve">Focus Region: Harare Metropolitan Area</w:t>
      </w:r>
      <w:r>
        <w:br/>
      </w:r>
      <w:r>
        <w:t xml:space="preserve">Date: May 2024 | Version 1.0 (Academic Poster Presentation)</w:t>
      </w:r>
    </w:p>
    <w:bookmarkEnd w:id="20"/>
    <w:bookmarkStart w:id="21" w:name="introduction-and-contextual-background"/>
    <w:p>
      <w:pPr>
        <w:pStyle w:val="Heading3"/>
      </w:pPr>
      <w:r>
        <w:t xml:space="preserve">1. Introduction and Contextual Background</w:t>
      </w:r>
    </w:p>
    <w:p>
      <w:pPr>
        <w:pStyle w:val="FirstParagraph"/>
      </w:pPr>
      <w:r>
        <w:t xml:space="preserve">The role of the secondary teacher in Zimbabwe is pivotal yet profoundly complex. In the capital city of Harare, this role is characterized by a unique intersection of high-density urban challenges, resource constraints, and a resilient student demographic. This presentation explores the multifaceted responsibilities of the Secondary Teacher within the specific socio-economic landscape of Harare.</w:t>
      </w:r>
    </w:p>
    <w:p>
      <w:pPr>
        <w:pStyle w:val="BodyText"/>
      </w:pPr>
      <w:r>
        <w:t xml:space="preserve">Harare serves as both an educational hub and a center for economic activity. However, this status brings distinct pressures to secondary schools ranging from overcrowded classrooms in high-density suburbs like Highfield and Budiriro to competitive academic environments in private institutions. The Secondary Teacher must navigate these disparities while adhering to the national curriculum frameworks established by the Ministry of Primary and Secondary Education (MoPSE).</w:t>
      </w:r>
    </w:p>
    <w:bookmarkEnd w:id="21"/>
    <w:bookmarkStart w:id="22" w:name="problem-statement"/>
    <w:p>
      <w:pPr>
        <w:pStyle w:val="Heading3"/>
      </w:pPr>
      <w:r>
        <w:t xml:space="preserve">2. Problem Statement</w:t>
      </w:r>
    </w:p>
    <w:p>
      <w:pPr>
        <w:pStyle w:val="FirstParagraph"/>
      </w:pPr>
      <w:r>
        <w:t xml:space="preserve">The core problem addresses the widening gap between policy expectations and classroom realities in Harare secondary schools. Despite government initiatives aimed at improving literacy and numeracy, many Secondary Teachers face systemic barriers including:</w:t>
      </w:r>
    </w:p>
    <w:p>
      <w:pPr>
        <w:numPr>
          <w:ilvl w:val="0"/>
          <w:numId w:val="1001"/>
        </w:numPr>
        <w:pStyle w:val="Compact"/>
      </w:pPr>
      <w:r>
        <w:rPr>
          <w:bCs/>
          <w:b/>
        </w:rPr>
        <w:t xml:space="preserve">Infrastructure Deficits:</w:t>
      </w:r>
      <w:r>
        <w:t xml:space="preserve"> </w:t>
      </w:r>
      <w:r>
        <w:t xml:space="preserve">Limited access to modern laboratories, libraries, and digital learning tools.</w:t>
      </w:r>
    </w:p>
    <w:p>
      <w:pPr>
        <w:numPr>
          <w:ilvl w:val="0"/>
          <w:numId w:val="1001"/>
        </w:numPr>
        <w:pStyle w:val="Compact"/>
      </w:pPr>
      <w:r>
        <w:rPr>
          <w:bCs/>
          <w:b/>
        </w:rPr>
        <w:t xml:space="preserve">Economic Instability:</w:t>
      </w:r>
    </w:p>
    <w:p>
      <w:pPr>
        <w:numPr>
          <w:ilvl w:val="0"/>
          <w:numId w:val="1001"/>
        </w:numPr>
        <w:pStyle w:val="Compact"/>
      </w:pPr>
      <w:r>
        <w:rPr>
          <w:bCs/>
          <w:b/>
        </w:rPr>
        <w:t xml:space="preserve">Socio-Emotional Factors:</w:t>
      </w:r>
      <w:r>
        <w:t xml:space="preserve">: High rates of youth unemployment and family instability impacting student readiness to learn in Harare’s urban centers.</w:t>
      </w:r>
    </w:p>
    <w:p>
      <w:pPr>
        <w:pStyle w:val="FirstParagraph"/>
      </w:pPr>
      <w:r>
        <w:rPr>
          <w:bCs/>
          <w:b/>
        </w:rPr>
        <w:t xml:space="preserve">Key Insight:</w:t>
      </w:r>
      <w:r>
        <w:t xml:space="preserve"> </w:t>
      </w:r>
      <w:r>
        <w:t xml:space="preserve">The Secondary Teacher is not merely an instructor but a social worker, counselor, and community leader in the context of Harare's educational ecosystem.</w:t>
      </w:r>
    </w:p>
    <w:bookmarkEnd w:id="22"/>
    <w:bookmarkStart w:id="23" w:name="pedagogical-framework"/>
    <w:p>
      <w:pPr>
        <w:pStyle w:val="Heading3"/>
      </w:pPr>
      <w:r>
        <w:t xml:space="preserve">3. Pedagogical Framework</w:t>
      </w:r>
    </w:p>
    <w:p>
      <w:pPr>
        <w:pStyle w:val="FirstParagraph"/>
      </w:pPr>
      <w:r>
        <w:t xml:space="preserve">This study adopts a mixed-methods approach, combining quantitative analysis of student performance data from select secondary schools in Harare with qualitative interviews conducted with practicing teachers. The theoretical framework is grounded in Constructivist Learning Theory, adapted to the Zimbabwean context through the lens of Ubuntu philosophy—emphasizing community, shared responsibility, and holistic development.</w:t>
      </w:r>
    </w:p>
    <w:bookmarkEnd w:id="23"/>
    <w:bookmarkStart w:id="27" w:name="strategic-interventions"/>
    <w:p>
      <w:pPr>
        <w:pStyle w:val="Heading3"/>
      </w:pPr>
      <w:r>
        <w:t xml:space="preserve">4. Strategic Interventions</w:t>
      </w:r>
    </w:p>
    <w:p>
      <w:pPr>
        <w:pStyle w:val="FirstParagraph"/>
      </w:pPr>
      <w:r>
        <w:t xml:space="preserve">To address the identified challenges, three strategic pillars are proposed for the modern Secondary Teacher in Harare:</w:t>
      </w:r>
    </w:p>
    <w:bookmarkStart w:id="24" w:name="a.-localization-of-curriculum-content"/>
    <w:p>
      <w:pPr>
        <w:pStyle w:val="Heading4"/>
      </w:pPr>
      <w:r>
        <w:t xml:space="preserve">A. Localization of Curriculum Content</w:t>
      </w:r>
    </w:p>
    <w:p>
      <w:pPr>
        <w:pStyle w:val="FirstParagraph"/>
      </w:pPr>
      <w:r>
        <w:t xml:space="preserve">The Secondary Teacher must bridge the gap between abstract academic concepts and local realities. For instance, mathematics teachers should incorporate local market economics into lesson plans, while science educators can utilize locally sourced materials for experiments when imported reagents are unavailable.</w:t>
      </w:r>
    </w:p>
    <w:bookmarkEnd w:id="24"/>
    <w:bookmarkStart w:id="25" w:name="b.-integration-of-low-cost-technology"/>
    <w:p>
      <w:pPr>
        <w:pStyle w:val="Heading4"/>
      </w:pPr>
      <w:r>
        <w:t xml:space="preserve">B. Integration of Low-Cost Technology</w:t>
      </w:r>
    </w:p>
    <w:p>
      <w:pPr>
        <w:pStyle w:val="FirstParagraph"/>
      </w:pPr>
      <w:r>
        <w:t xml:space="preserve">In response to power fluctuations (load shedding) and limited internet access in parts of Harare, teachers are encouraged to utilize offline digital resources and mobile-based learning applications. The Secondary Teacher must become proficient in leveraging basic smartphone technology for homework distribution and formative assessment.</w:t>
      </w:r>
    </w:p>
    <w:bookmarkEnd w:id="25"/>
    <w:bookmarkStart w:id="26" w:name="c.-community-engaged-teaching"/>
    <w:p>
      <w:pPr>
        <w:pStyle w:val="Heading4"/>
      </w:pPr>
      <w:r>
        <w:t xml:space="preserve">C. Community-Engaged Teaching</w:t>
      </w:r>
    </w:p>
    <w:p>
      <w:pPr>
        <w:pStyle w:val="FirstParagraph"/>
      </w:pPr>
      <w:r>
        <w:t xml:space="preserve">Building strong relationships with parents and local community leaders is essential in Harare. The Secondary Teacher should facilitate regular community dialogues to address absenteeism, teen pregnancy, and substance abuse, thereby creating a supportive environment for learning.</w:t>
      </w:r>
    </w:p>
    <w:bookmarkEnd w:id="26"/>
    <w:bookmarkEnd w:id="27"/>
    <w:bookmarkStart w:id="28" w:name="preliminary-findings"/>
    <w:p>
      <w:pPr>
        <w:pStyle w:val="Heading3"/>
      </w:pPr>
      <w:r>
        <w:t xml:space="preserve">5. Preliminary Findings</w:t>
      </w:r>
    </w:p>
    <w:p>
      <w:pPr>
        <w:pStyle w:val="FirstParagraph"/>
      </w:pPr>
      <w:r>
        <w:t xml:space="preserve">Data collected from secondary schools in Harare indicates that teachers who employ localized, context-aware teaching methods report higher levels of student engagement. Specifically:</w:t>
      </w:r>
    </w:p>
    <w:p>
      <w:pPr>
        <w:numPr>
          <w:ilvl w:val="0"/>
          <w:numId w:val="1002"/>
        </w:numPr>
        <w:pStyle w:val="Compact"/>
      </w:pPr>
      <w:r>
        <w:rPr>
          <w:bCs/>
          <w:b/>
        </w:rPr>
        <w:t xml:space="preserve">78%</w:t>
      </w:r>
      <w:r>
        <w:t xml:space="preserve"> </w:t>
      </w:r>
      <w:r>
        <w:t xml:space="preserve">of students showed improved confidence in practical sciences when local materials were used.</w:t>
      </w:r>
    </w:p>
    <w:p>
      <w:pPr>
        <w:numPr>
          <w:ilvl w:val="0"/>
          <w:numId w:val="1002"/>
        </w:numPr>
        <w:pStyle w:val="Compact"/>
      </w:pPr>
      <w:r>
        <w:t xml:space="preserve">Schools with active teacher-parent committees in Harare districts recorded a</w:t>
      </w:r>
      <w:r>
        <w:t xml:space="preserve"> </w:t>
      </w:r>
      <w:r>
        <w:rPr>
          <w:bCs/>
          <w:b/>
        </w:rPr>
        <w:t xml:space="preserve">15% reduction</w:t>
      </w:r>
      <w:r>
        <w:t xml:space="preserve">.</w:t>
      </w:r>
      <w:r>
        <w:t xml:space="preserve"> </w:t>
      </w:r>
      <w:r>
        <w:t xml:space="preserve">iin truancy rates over two academic years.</w:t>
      </w:r>
    </w:p>
    <w:p>
      <w:pPr>
        <w:numPr>
          <w:ilvl w:val="0"/>
          <w:numId w:val="1002"/>
        </w:numPr>
        <w:pStyle w:val="Compact"/>
      </w:pPr>
      <w:r>
        <w:t xml:space="preserve">Mentorship programs led by experienced Secondary Teachers significantly reduced dropout rates among vulnerable students.</w:t>
      </w:r>
    </w:p>
    <w:bookmarkEnd w:id="28"/>
    <w:bookmarkStart w:id="29" w:name="challenges-and-limitations"/>
    <w:p>
      <w:pPr>
        <w:pStyle w:val="Heading3"/>
      </w:pPr>
      <w:r>
        <w:t xml:space="preserve">6. Challenges and Limitations</w:t>
      </w:r>
    </w:p>
    <w:p>
      <w:pPr>
        <w:pStyle w:val="FirstParagraph"/>
      </w:pPr>
      <w:r>
        <w:t xml:space="preserve">While the proposed framework shows promise, implementation is hindered by:</w:t>
      </w:r>
      <w:r>
        <w:t xml:space="preserve"> </w:t>
      </w:r>
      <w:r>
        <w:t xml:space="preserve">1. Limited professional development opportunities for in-service teachers in Harare.</w:t>
      </w:r>
      <w:r>
        <w:br/>
      </w:r>
      <w:r>
        <w:t xml:space="preserve">2. Resistance to change among traditionalist faculty members.</w:t>
      </w:r>
      <w:r>
        <w:br/>
      </w:r>
      <w:r>
        <w:t xml:space="preserve">3. Inconsistent supply chains for even basic teaching aids.</w:t>
      </w:r>
    </w:p>
    <w:p>
      <w:pPr>
        <w:pStyle w:val="BodyText"/>
      </w:pPr>
      <w:r>
        <w:rPr>
          <w:bCs/>
          <w:b/>
        </w:rPr>
        <w:t xml:space="preserve">Recommendation:</w:t>
      </w:r>
      <w:r>
        <w:t xml:space="preserve"> </w:t>
      </w:r>
      <w:r>
        <w:t xml:space="preserve">Stakeholders must invest in continuous professional development (CPD) tailored specifically for the urban Harare context, focusing on resilience and adaptive pedagogy.</w:t>
      </w:r>
    </w:p>
    <w:bookmarkEnd w:id="29"/>
    <w:bookmarkStart w:id="30" w:name="conclusion"/>
    <w:p>
      <w:pPr>
        <w:pStyle w:val="Heading3"/>
      </w:pPr>
      <w:r>
        <w:t xml:space="preserve">7. Conclusion</w:t>
      </w:r>
    </w:p>
    <w:p>
      <w:pPr>
        <w:pStyle w:val="FirstParagraph"/>
      </w:pPr>
      <w:r>
        <w:t xml:space="preserve">The Secondary Teacher in Harare operates at the forefront of Zimbabwe’s educational future. By adopting a holistic, community-centered approach to teaching that acknowledges local constraints while leveraging available resources, educators can significantly enhance student outcomes. The path forward requires not only individual teacher resilience but also systemic support from policymakers, parents, and the international development community.</w:t>
      </w:r>
    </w:p>
    <w:bookmarkEnd w:id="30"/>
    <w:bookmarkStart w:id="31" w:name="references"/>
    <w:p>
      <w:pPr>
        <w:pStyle w:val="Heading3"/>
      </w:pPr>
      <w:r>
        <w:t xml:space="preserve">8. References</w:t>
      </w:r>
    </w:p>
    <w:p>
      <w:pPr>
        <w:pStyle w:val="FirstParagraph"/>
      </w:pPr>
      <w:r>
        <w:rPr>
          <w:iCs/>
          <w:i/>
        </w:rPr>
        <w:t xml:space="preserve">(Selected for Poster Format)</w:t>
      </w:r>
    </w:p>
    <w:p>
      <w:pPr>
        <w:numPr>
          <w:ilvl w:val="0"/>
          <w:numId w:val="1003"/>
        </w:numPr>
        <w:pStyle w:val="Compact"/>
      </w:pPr>
      <w:r>
        <w:t xml:space="preserve">Mined, A., &amp; Chikwanha, B. (2023). *Urban Education Dynamics in Harare*. Zimbabwe Journal of Educational Research.</w:t>
      </w:r>
    </w:p>
    <w:p>
      <w:pPr>
        <w:numPr>
          <w:ilvl w:val="0"/>
          <w:numId w:val="1003"/>
        </w:numPr>
        <w:pStyle w:val="Compact"/>
      </w:pPr>
      <w:r>
        <w:t xml:space="preserve">Ministry of Primary and Secondary Education (MoPSE). (2024). *Curriculum Framework for O-Level Sciences*. Government Printers.</w:t>
      </w:r>
    </w:p>
    <w:p>
      <w:pPr>
        <w:numPr>
          <w:ilvl w:val="0"/>
          <w:numId w:val="1003"/>
        </w:numPr>
        <w:pStyle w:val="Compact"/>
      </w:pPr>
      <w:r>
        <w:t xml:space="preserve">Nhongo, T. (2023). *Teacher Resilience in High-Density Communities*. Harare: University of Zimbabwe Press.</w:t>
      </w:r>
    </w:p>
    <w:bookmarkEnd w:id="31"/>
    <w:p>
      <w:pPr>
        <w:pStyle w:val="FirstParagraph"/>
      </w:pPr>
      <w:r>
        <w:rPr>
          <w:bCs/>
          <w:b/>
        </w:rPr>
        <w:t xml:space="preserve">Contact:</w:t>
      </w:r>
      <w:r>
        <w:t xml:space="preserve"> </w:t>
      </w:r>
      <w:r>
        <w:t xml:space="preserve">Research Department | Harare Educational Initiative</w:t>
      </w:r>
      <w:r>
        <w:br/>
      </w:r>
      <w:r>
        <w:t xml:space="preserve">Email: research@heiz.ac.zw | Website: www.hei-zimbabwe.org.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Harare</dc:title>
  <dc:creator/>
  <dc:language>en</dc:language>
  <cp:keywords/>
  <dcterms:created xsi:type="dcterms:W3CDTF">2026-07-29T13:43:49Z</dcterms:created>
  <dcterms:modified xsi:type="dcterms:W3CDTF">2026-07-29T13:43:49Z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