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Sydney</w:t>
      </w:r>
    </w:p>
    <w:bookmarkStart w:id="20" w:name="X2648ed6289f2a4b868a7293e92c9f7ab166b290"/>
    <w:p>
      <w:pPr>
        <w:pStyle w:val="Heading1"/>
      </w:pPr>
      <w:r>
        <w:t xml:space="preserve">Bridging Horizons: The Strategic Role of Telecommunication Engineers in Australia’s Sydney Metro Region</w:t>
      </w:r>
    </w:p>
    <w:p>
      <w:pPr>
        <w:pStyle w:val="FirstParagraph"/>
      </w:pPr>
      <w:r>
        <w:t xml:space="preserve">A Comprehensive Academic Analysis of Infrastructure Development, Network Resilience, and Future-Ready Technologies</w:t>
      </w:r>
    </w:p>
    <w:p>
      <w:pPr>
        <w:pStyle w:val="BodyText"/>
      </w:pPr>
      <w:r>
        <w:t xml:space="preserve">Prepared for the Australian Institute of Telecommunications Conference &amp; Industry Stakeholders</w:t>
      </w:r>
      <w:r>
        <w:br/>
      </w:r>
      <w:r>
        <w:rPr>
          <w:bCs/>
          <w:b/>
        </w:rPr>
        <w:t xml:space="preserve">Location:</w:t>
      </w:r>
      <w:r>
        <w:t xml:space="preserve"> </w:t>
      </w:r>
      <w:r>
        <w:t xml:space="preserve">Sydney, NSW, Australia |</w:t>
      </w:r>
      <w:r>
        <w:t xml:space="preserve"> </w:t>
      </w:r>
      <w:r>
        <w:rPr>
          <w:bCs/>
          <w:b/>
        </w:rPr>
        <w:t xml:space="preserve">Date:</w:t>
      </w:r>
      <w:r>
        <w:t xml:space="preserve"> </w:t>
      </w:r>
      <w:r>
        <w:t xml:space="preserve">Current Academic Cycle</w:t>
      </w:r>
    </w:p>
    <w:bookmarkEnd w:id="20"/>
    <w:bookmarkStart w:id="21" w:name="introduction-and-context"/>
    <w:p>
      <w:pPr>
        <w:pStyle w:val="Heading2"/>
      </w:pPr>
      <w:r>
        <w:t xml:space="preserve">1. Introduction and Context</w:t>
      </w:r>
    </w:p>
    <w:p>
      <w:pPr>
        <w:pStyle w:val="FirstParagraph"/>
      </w:pPr>
      <w:r>
        <w:t xml:space="preserve">The landscape of modern telecommunications in Sydney, Australia, represents one of the most complex engineering challenges in the Asia-Pacific region. As a global economic hub and a city with dense urban infrastructure, Sydney demands telecommunication systems that are not only robust but also capable of supporting exponential data growth. This poster presentation outlines the critical role of Telecommunication Engineers in shaping this digital backbone. We explore how these professionals integrate fiber-optic networks, 5G small-cell deployments, and satellite communication technologies to serve a population projected to exceed five million within the greater metropolitan area by 2030.</w:t>
      </w:r>
    </w:p>
    <w:p>
      <w:pPr>
        <w:pStyle w:val="BodyText"/>
      </w:pPr>
      <w:r>
        <w:t xml:space="preserve">The significance of this engineering discipline in Australia extends beyond mere connectivity; it is foundational to the nation's economic resilience, healthcare accessibility via telemedicine, and educational equity in remote outback regions accessible only through satellite uplinks managed from Sydney hubs. This document serves as an academic reference for understanding the technical, regulatory, and environmental frameworks governing telecommunications engineering in this specific geographic context.</w:t>
      </w:r>
    </w:p>
    <w:bookmarkEnd w:id="21"/>
    <w:bookmarkStart w:id="22" w:name="infrastructure-and-network-architecture"/>
    <w:p>
      <w:pPr>
        <w:pStyle w:val="Heading2"/>
      </w:pPr>
      <w:r>
        <w:t xml:space="preserve">2. Infrastructure and Network Architecture</w:t>
      </w:r>
    </w:p>
    <w:p>
      <w:pPr>
        <w:pStyle w:val="FirstParagraph"/>
      </w:pPr>
      <w:r>
        <w:t xml:space="preserve">Telecommunication Engineers in Sydney are tasked with the deployment and maintenance of a hybrid network architecture. The primary focus remains on the National Broadband Network (NBN) upgrade, specifically the transition to Hybrid Fibre Coaxial (HFC) and Fiber-to-the-Node (FTTN) systems.</w:t>
      </w:r>
    </w:p>
    <w:p>
      <w:pPr>
        <w:numPr>
          <w:ilvl w:val="0"/>
          <w:numId w:val="1001"/>
        </w:numPr>
        <w:pStyle w:val="Compact"/>
      </w:pPr>
      <w:r>
        <w:rPr>
          <w:bCs/>
          <w:b/>
        </w:rPr>
        <w:t xml:space="preserve">Fiber Optic Expansion:</w:t>
      </w:r>
      <w:r>
        <w:t xml:space="preserve"> </w:t>
      </w:r>
      <w:r>
        <w:t xml:space="preserve">Engineers are implementing single-mode fiber networks to support bandwidths exceeding 10 Gbps, essential for supporting high-definition video conferencing and big data analytics prevalent in Sydney’s financial district.</w:t>
      </w:r>
    </w:p>
    <w:p>
      <w:pPr>
        <w:numPr>
          <w:ilvl w:val="0"/>
          <w:numId w:val="1001"/>
        </w:numPr>
        <w:pStyle w:val="Compact"/>
      </w:pPr>
      <w:r>
        <w:rPr>
          <w:bCs/>
          <w:b/>
        </w:rPr>
        <w:t xml:space="preserve">Spectrum Management:</w:t>
      </w:r>
      <w:r>
        <w:t xml:space="preserve"> </w:t>
      </w:r>
      <w:r>
        <w:t xml:space="preserve">With the rollout of 5G, engineers must manage spectrum allocation efficiently to prevent interference between cellular towers. This involves rigorous RF (Radio Frequency) planning and testing across Sydney’s diverse topography, from coastal cliffs to high-rise CBD apartments.</w:t>
      </w:r>
    </w:p>
    <w:p>
      <w:pPr>
        <w:numPr>
          <w:ilvl w:val="0"/>
          <w:numId w:val="1001"/>
        </w:numPr>
        <w:pStyle w:val="Compact"/>
      </w:pPr>
      <w:r>
        <w:rPr>
          <w:bCs/>
          <w:b/>
        </w:rPr>
        <w:t xml:space="preserve">Edge Computing Integration:</w:t>
      </w:r>
      <w:r>
        <w:t xml:space="preserve"> </w:t>
      </w:r>
      <w:r>
        <w:t xml:space="preserve">To reduce latency for autonomous vehicles and smart city initiatives in new developments like Barangaroo, engineers are integrating edge computing nodes directly into the telecommunications infrastructure.</w:t>
      </w:r>
    </w:p>
    <w:bookmarkEnd w:id="22"/>
    <w:bookmarkStart w:id="23" w:name="regulatory-and-environmental-compliance"/>
    <w:p>
      <w:pPr>
        <w:pStyle w:val="Heading2"/>
      </w:pPr>
      <w:r>
        <w:t xml:space="preserve">3. Regulatory and Environmental Compliance</w:t>
      </w:r>
    </w:p>
    <w:p>
      <w:pPr>
        <w:pStyle w:val="FirstParagraph"/>
      </w:pPr>
      <w:r>
        <w:t xml:space="preserve">The role of a Telecommunication Engineer in Australia is heavily defined by compliance with stringent regulatory bodies, including the Australian Communications and Media Authority (ACMA) and local Sydney municipal councils.</w:t>
      </w:r>
    </w:p>
    <w:p>
      <w:pPr>
        <w:pStyle w:val="BodyText"/>
      </w:pPr>
      <w:r>
        <w:rPr>
          <w:bCs/>
          <w:b/>
        </w:rPr>
        <w:t xml:space="preserve">Key Compliance Area: Electromagnetic Fields (EMF)</w:t>
      </w:r>
      <w:r>
        <w:br/>
      </w:r>
      <w:r>
        <w:t xml:space="preserve">Engineers must ensure all transmitted signals adhere to strict EMF safety limits set by Health Protection NSW. This requires extensive field testing and modeling to assure public safety while maintaining signal integrity.</w:t>
      </w:r>
    </w:p>
    <w:p>
      <w:pPr>
        <w:pStyle w:val="BodyText"/>
      </w:pPr>
      <w:r>
        <w:t xml:space="preserve">Furthermore, environmental impact assessments are crucial in Sydney, particularly regarding the protection of native flora in areas like the Blue Mountains fringe or coastal conservation zones. Engineers utilize non-invasive installation techniques and aesthetic camouflage for antennas to preserve the visual heritage of Sydney’s iconic skyline.</w:t>
      </w:r>
    </w:p>
    <w:bookmarkEnd w:id="23"/>
    <w:bookmarkStart w:id="24" w:name="Xcaea63daa2c76ce6692b1894b976351c5532b04"/>
    <w:p>
      <w:pPr>
        <w:pStyle w:val="Heading2"/>
      </w:pPr>
      <w:r>
        <w:t xml:space="preserve">4. Future Technologies and Smart City Integration</w:t>
      </w:r>
    </w:p>
    <w:p>
      <w:pPr>
        <w:pStyle w:val="FirstParagraph"/>
      </w:pPr>
      <w:r>
        <w:t xml:space="preserve">Sydney is positioning itself as a leading "Smart City." Telecommunication Engineers are the architects of this transformation. The integration of Internet of Things (IoT) sensors for traffic management, waste collection, and energy grid optimization relies entirely on low-power wide-area networks (LPWAN).</w:t>
      </w:r>
    </w:p>
    <w:p>
      <w:pPr>
        <w:numPr>
          <w:ilvl w:val="0"/>
          <w:numId w:val="1002"/>
        </w:numPr>
        <w:pStyle w:val="Compact"/>
      </w:pPr>
      <w:r>
        <w:rPr>
          <w:bCs/>
          <w:b/>
        </w:rPr>
        <w:t xml:space="preserve">5G Private Networks:</w:t>
      </w:r>
      <w:r>
        <w:t xml:space="preserve"> </w:t>
      </w:r>
      <w:r>
        <w:t xml:space="preserve">Specialized engineers are deploying private 5G networks for industrial applications in Sydney’s port facilities and manufacturing hubs. These networks offer ultra-low latency, enabling remote operation of cranes and automated guided vehicles.</w:t>
      </w:r>
    </w:p>
    <w:p>
      <w:pPr>
        <w:numPr>
          <w:ilvl w:val="0"/>
          <w:numId w:val="1002"/>
        </w:numPr>
        <w:pStyle w:val="Compact"/>
      </w:pPr>
      <w:r>
        <w:rPr>
          <w:bCs/>
          <w:b/>
        </w:rPr>
        <w:t xml:space="preserve">LTE-M and NB-IoT:</w:t>
      </w:r>
      <w:r>
        <w:t xml:space="preserve"> </w:t>
      </w:r>
      <w:r>
        <w:t xml:space="preserve">For municipal services, engineers are leveraging LTE-Messaging (LTE-M) technologies to connect thousands of sensors with minimal battery consumption. This is vital for water quality monitoring in Sydney Harbour and structural health monitoring of the Harbour Bridge.</w:t>
      </w:r>
    </w:p>
    <w:p>
      <w:pPr>
        <w:numPr>
          <w:ilvl w:val="0"/>
          <w:numId w:val="1002"/>
        </w:numPr>
        <w:pStyle w:val="Compact"/>
      </w:pPr>
      <w:r>
        <w:rPr>
          <w:bCs/>
          <w:b/>
        </w:rPr>
        <w:t xml:space="preserve">Satellite Resilience:</w:t>
      </w:r>
      <w:r>
        <w:t xml:space="preserve"> </w:t>
      </w:r>
      <w:r>
        <w:t xml:space="preserve">As climate change poses risks to terrestrial infrastructure, engineers are designing redundant satellite communication systems. These ensure that critical communications remain operational during bushfires or severe storms, a recurring threat in the Australian ecosystem.</w:t>
      </w:r>
    </w:p>
    <w:bookmarkEnd w:id="24"/>
    <w:bookmarkStart w:id="25" w:name="socio-economic-impact-on-sydney"/>
    <w:p>
      <w:pPr>
        <w:pStyle w:val="Heading2"/>
      </w:pPr>
      <w:r>
        <w:t xml:space="preserve">5. Socio-Economic Impact on Sydney</w:t>
      </w:r>
    </w:p>
    <w:p>
      <w:pPr>
        <w:pStyle w:val="FirstParagraph"/>
      </w:pPr>
      <w:r>
        <w:t xml:space="preserve">The work of Telecommunication Engineers directly influences the socio-economic fabric of Australia’s largest city. Reliable high-speed internet is no longer a luxury but a utility akin to electricity or water.</w:t>
      </w:r>
    </w:p>
    <w:p>
      <w:pPr>
        <w:numPr>
          <w:ilvl w:val="0"/>
          <w:numId w:val="1003"/>
        </w:numPr>
        <w:pStyle w:val="Compact"/>
      </w:pPr>
      <w:r>
        <w:rPr>
          <w:bCs/>
          <w:b/>
        </w:rPr>
        <w:t xml:space="preserve">Economic Growth:</w:t>
      </w:r>
      <w:r>
        <w:t xml:space="preserve"> </w:t>
      </w:r>
      <w:r>
        <w:t xml:space="preserve">By enabling seamless cloud computing and remote work capabilities, telecommunications engineers support Sydney’s tech sector, which contributes significantly to the NSW GDP.</w:t>
      </w:r>
    </w:p>
    <w:p>
      <w:pPr>
        <w:numPr>
          <w:ilvl w:val="0"/>
          <w:numId w:val="1003"/>
        </w:numPr>
        <w:pStyle w:val="Compact"/>
      </w:pPr>
      <w:r>
        <w:br/>
      </w:r>
    </w:p>
    <w:p>
      <w:pPr>
        <w:numPr>
          <w:ilvl w:val="0"/>
          <w:numId w:val="1003"/>
        </w:numPr>
        <w:pStyle w:val="Compact"/>
      </w:pPr>
      <w:r>
        <w:rPr>
          <w:bCs/>
          <w:b/>
        </w:rPr>
        <w:t xml:space="preserve">Digital Inclusion:</w:t>
      </w:r>
      <w:r>
        <w:t xml:space="preserve"> </w:t>
      </w:r>
      <w:r>
        <w:t xml:space="preserve">Engineers participate in initiatives to bridge the digital divide. This involves extending network coverage to underserved communities in Western Sydney and ensuring affordable access for low-income households.</w:t>
      </w:r>
    </w:p>
    <w:bookmarkEnd w:id="25"/>
    <w:bookmarkStart w:id="26" w:name="X57abdac42e6d62c8ae30c2d3b6c348a6eacde27"/>
    <w:p>
      <w:pPr>
        <w:pStyle w:val="Heading2"/>
      </w:pPr>
      <w:r>
        <w:t xml:space="preserve">6. Educational Pathways and Professional Standards</w:t>
      </w:r>
    </w:p>
    <w:p>
      <w:pPr>
        <w:pStyle w:val="FirstParagraph"/>
      </w:pPr>
      <w:r>
        <w:t xml:space="preserve">To meet the growing demand for skilled Telecommunication Engineers, Australian universities in Sydney offer specialized degrees accredited by Engineers Australia. The curriculum emphasizes:</w:t>
      </w:r>
    </w:p>
    <w:p>
      <w:pPr>
        <w:numPr>
          <w:ilvl w:val="0"/>
          <w:numId w:val="1004"/>
        </w:numPr>
        <w:pStyle w:val="Compact"/>
      </w:pPr>
      <w:r>
        <w:rPr>
          <w:bCs/>
          <w:b/>
        </w:rPr>
        <w:t xml:space="preserve">Digital Signal Processing:</w:t>
      </w:r>
      <w:r>
        <w:t xml:space="preserve"> </w:t>
      </w:r>
      <w:r>
        <w:t xml:space="preserve">Understanding how to encode and transmit data efficiently.</w:t>
      </w:r>
    </w:p>
    <w:p>
      <w:pPr>
        <w:numPr>
          <w:ilvl w:val="0"/>
          <w:numId w:val="1004"/>
        </w:numPr>
        <w:pStyle w:val="Compact"/>
      </w:pPr>
      <w:r>
        <w:rPr>
          <w:bCs/>
          <w:b/>
        </w:rPr>
        <w:t xml:space="preserve">Network Security:</w:t>
      </w:r>
      <w:r>
        <w:t xml:space="preserve"> </w:t>
      </w:r>
      <w:r>
        <w:t xml:space="preserve">Protecting critical infrastructure from cyber threats, which is paramount for national security.</w:t>
      </w:r>
    </w:p>
    <w:p>
      <w:pPr>
        <w:numPr>
          <w:ilvl w:val="0"/>
          <w:numId w:val="1004"/>
        </w:numPr>
        <w:pStyle w:val="Compact"/>
      </w:pPr>
      <w:r>
        <w:t xml:space="preserve">Sustainable Engineering:: Designing energy-efficient networks to meet Australia’s net-zero emissions goals by 2050.</w:t>
      </w:r>
    </w:p>
    <w:p>
      <w:pPr>
        <w:pStyle w:val="FirstParagraph"/>
      </w:pPr>
      <w:r>
        <w:t xml:space="preserve">Professional registration as a Chartered Engineer (CPEng) is highly recommended, ensuring that practitioners adhere to the highest ethical and technical standards within the Australian engineering landscape.</w:t>
      </w:r>
    </w:p>
    <w:bookmarkEnd w:id="26"/>
    <w:bookmarkStart w:id="27" w:name="conclusion"/>
    <w:p>
      <w:pPr>
        <w:pStyle w:val="Heading2"/>
      </w:pPr>
      <w:r>
        <w:t xml:space="preserve">7. Conclusion</w:t>
      </w:r>
    </w:p>
    <w:p>
      <w:pPr>
        <w:pStyle w:val="FirstParagraph"/>
      </w:pPr>
      <w:r>
        <w:t xml:space="preserve">In conclusion, the Telecommunication Engineer is a pivotal figure in the ongoing development of Sydney and Australia as a whole. From laying fiber-optic cables beneath the streets of CBD to configuring complex 5G networks for smart cities, these professionals ensure that technology serves society effectively. As we look to the future, with advancements in 6G research and quantum communication becoming viable, the role will only expand in complexity and importance.</w:t>
      </w:r>
    </w:p>
    <w:p>
      <w:pPr>
        <w:pStyle w:val="BodyText"/>
      </w:pPr>
      <w:r>
        <w:t xml:space="preserve">This poster presentation underscores that investing in telecommunications engineering is not just an IT upgrade; it is a strategic imperative for Australia’s economic competitiveness and social well-being. Sydney stands at the forefront of this technological revolution, driven by skilled engineers who understand both the local Australian context and global best practices.</w:t>
      </w:r>
    </w:p>
    <w:bookmarkEnd w:id="27"/>
    <w:p>
      <w:pPr>
        <w:pStyle w:val="BodyText"/>
      </w:pPr>
      <w:r>
        <w:rPr>
          <w:bCs/>
          <w:b/>
        </w:rPr>
        <w:t xml:space="preserve">Australian Institute of Telecommunications Research</w:t>
      </w:r>
      <w:r>
        <w:br/>
      </w:r>
      <w:r>
        <w:t xml:space="preserve">Sydney, New South Wales, Australia</w:t>
      </w:r>
      <w:r>
        <w:br/>
      </w:r>
      <w:r>
        <w:t xml:space="preserve">Contact: research@ait.edu.au | Website: www.ait-research.edu.au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Poster Presentation - Sydney</dc:title>
  <dc:creator/>
  <dc:language>en</dc:language>
  <cp:keywords/>
  <dcterms:created xsi:type="dcterms:W3CDTF">2026-07-29T04:32:01Z</dcterms:created>
  <dcterms:modified xsi:type="dcterms:W3CDTF">2026-07-29T04:32:01Z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