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Toronto:</w:t>
      </w:r>
      <w:r>
        <w:t xml:space="preserve"> </w:t>
      </w:r>
      <w:r>
        <w:t xml:space="preserve">Academic</w:t>
      </w:r>
      <w:r>
        <w:t xml:space="preserve"> </w:t>
      </w:r>
      <w:r>
        <w:t xml:space="preserve">Poster</w:t>
      </w:r>
      <w:r>
        <w:t xml:space="preserve"> </w:t>
      </w:r>
      <w:r>
        <w:t xml:space="preserve">Presentation</w:t>
      </w:r>
    </w:p>
    <w:bookmarkStart w:id="20" w:name="Xdb261d9a19cf0783d7b700871b8f034b36370c8"/>
    <w:p>
      <w:pPr>
        <w:pStyle w:val="Heading1"/>
      </w:pPr>
      <w:r>
        <w:t xml:space="preserve">Towards Seamless Connectivity in Canada Toronto</w:t>
      </w:r>
    </w:p>
    <w:p>
      <w:pPr>
        <w:pStyle w:val="FirstParagraph"/>
      </w:pPr>
      <w:r>
        <w:t xml:space="preserve">An Academic Poster Presentation on the Evolution, Challenges, and Future of Telecommunication Engineering in One of North America's Leading Tech Hubs</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academic poster presentation provides a comprehensive analysis of the current state, emerging trends, and critical challenges faced by Telecommunication Engineering within Canada Toronto. As a global epicenter for technology innovation, Canada Toronto demands robust communication infrastructure to support its rapidly growing digital economy. This document explores the intersection of advanced telecommunications theory with practical engineering applications specific to this metropolitan region.</w:t>
      </w:r>
    </w:p>
    <w:p>
      <w:pPr>
        <w:pStyle w:val="BodyText"/>
      </w:pPr>
      <w:r>
        <w:t xml:space="preserve">We examine the deployment of fifth-generation (5G) networks, Internet of Things (IoT) integration in smart city initiatives, and the ongoing efforts to bridge rural connectivity gaps within Greater Toronto Area boundaries. Furthermore, we address cybersecurity implications inherent in high-density urban telecommunications systems.</w:t>
      </w:r>
    </w:p>
    <w:bookmarkEnd w:id="21"/>
    <w:bookmarkStart w:id="22" w:name="introduction"/>
    <w:p>
      <w:pPr>
        <w:pStyle w:val="Heading2"/>
      </w:pPr>
      <w:r>
        <w:t xml:space="preserve">Introduction</w:t>
      </w:r>
    </w:p>
    <w:p>
      <w:pPr>
        <w:pStyle w:val="FirstParagraph"/>
      </w:pPr>
      <w:r>
        <w:t xml:space="preserve">The role of a Telecommunication Engineer has evolved significantly from traditional voice transmission to complex data networks encompassing IoT, AI-driven traffic management, and fiber-optic backbones. In Canada Toronto, this evolution is accelerated by the city's status as a major financial and technological hub in North America.</w:t>
      </w:r>
    </w:p>
    <w:p>
      <w:pPr>
        <w:pStyle w:val="BodyText"/>
      </w:pPr>
      <w:r>
        <w:t xml:space="preserve">Toronto hosts a thriving ecosystem of telecommunications companies (Telcos), including Bell Canada Rogers Communications TELUS, alongside numerous startup ventures specializing in telecom software. Consequently, there is an urgent need for rigorous academic exploration into how engineering principles can optimize these networks for efficiency, resilience, and scalability. This presentation aims to bridge theoretical frameworks with real-world Canadian urban planning requirements.</w:t>
      </w:r>
    </w:p>
    <w:bookmarkEnd w:id="22"/>
    <w:bookmarkStart w:id="23" w:name="current-infrastructure-landscape"/>
    <w:p>
      <w:pPr>
        <w:pStyle w:val="Heading2"/>
      </w:pPr>
      <w:r>
        <w:t xml:space="preserve">Current Infrastructure Landscape</w:t>
      </w:r>
    </w:p>
    <w:p>
      <w:pPr>
        <w:pStyle w:val="FirstParagraph"/>
      </w:pPr>
      <w:r>
        <w:t xml:space="preserve">The telecommunications landscape in Canada Toronto is characterized by high population density and diverse geographical constraints. From the dense skyscrapers of the Financial District (Yonge-Eglinton corridor) to the sprawling suburbs of Scarborough and Etobicoke, infrastructure design must adapt dynamically.</w:t>
      </w:r>
    </w:p>
    <w:p>
      <w:pPr>
        <w:numPr>
          <w:ilvl w:val="0"/>
          <w:numId w:val="1001"/>
        </w:numPr>
        <w:pStyle w:val="Compact"/>
      </w:pPr>
      <w:r>
        <w:rPr>
          <w:bCs/>
          <w:b/>
        </w:rPr>
        <w:t xml:space="preserve">Fiber-Optic Expansion:</w:t>
      </w:r>
      <w:r>
        <w:t xml:space="preserve"> </w:t>
      </w:r>
      <w:r>
        <w:t xml:space="preserve">Major upgrades are underway across Canada Toronto, focusing on last-mile connectivity solutions that ensure gigabit-speed access for residential and commercial users alike.</w:t>
      </w:r>
    </w:p>
    <w:p>
      <w:pPr>
        <w:numPr>
          <w:ilvl w:val="0"/>
          <w:numId w:val="1001"/>
        </w:numPr>
        <w:pStyle w:val="Compact"/>
      </w:pPr>
      <w:r>
        <w:rPr>
          <w:bCs/>
          <w:b/>
        </w:rPr>
        <w:t xml:space="preserve">Metered vs Unmetered Services:</w:t>
      </w:r>
      <w:r>
        <w:t xml:space="preserve"> </w:t>
      </w:r>
      <w:r>
        <w:t xml:space="preserve">Understanding the regulatory landscape shaped by the Canadian Radio-television and Telecommunications Commission (CRTC) is crucial for engineers operating in this jurisdiction. Compliance with national standards dictates engineering choices regarding spectrum allocation and data privacy protocols.</w:t>
      </w:r>
    </w:p>
    <w:p>
      <w:pPr>
        <w:numPr>
          <w:ilvl w:val="0"/>
          <w:numId w:val="1001"/>
        </w:numPr>
        <w:pStyle w:val="Compact"/>
      </w:pPr>
      <w:r>
        <w:rPr>
          <w:bCs/>
          <w:b/>
        </w:rPr>
        <w:t xml:space="preserve">Network Redundancy:</w:t>
      </w:r>
      <w:r>
        <w:t xml:space="preserve"> </w:t>
      </w:r>
      <w:r>
        <w:t xml:space="preserve">Due to harsh winters and extreme weather patterns common to Canada, particularly in Toronto's climate zone 5b, physical infrastructure must be engineered for maximum durability against ice storms and heavy snowfall.</w:t>
      </w:r>
    </w:p>
    <w:bookmarkEnd w:id="23"/>
    <w:bookmarkStart w:id="24" w:name="emerging-technologies-innovations"/>
    <w:p>
      <w:pPr>
        <w:pStyle w:val="Heading2"/>
      </w:pPr>
      <w:r>
        <w:t xml:space="preserve">Emerging Technologies &amp; Innovations</w:t>
      </w:r>
    </w:p>
    <w:p>
      <w:pPr>
        <w:pStyle w:val="FirstParagraph"/>
      </w:pPr>
      <w:r>
        <w:t xml:space="preserve">Innovation drives the future of Telecommunication Engineering, especially within Canada Toronto's vibrant tech sector (often dubbed "Tech Toronto"). Key areas of focus include:</w:t>
      </w:r>
    </w:p>
    <w:p>
      <w:pPr>
        <w:numPr>
          <w:ilvl w:val="0"/>
          <w:numId w:val="1002"/>
        </w:numPr>
        <w:pStyle w:val="Compact"/>
      </w:pPr>
      <w:r>
        <w:rPr>
          <w:bCs/>
          <w:b/>
        </w:rPr>
        <w:t xml:space="preserve">A 6G Research Initiatives:</w:t>
      </w:r>
      <w:r>
        <w:t xml:space="preserve"> </w:t>
      </w:r>
      <w:r>
        <w:t xml:space="preserve">While 5G rollout continues globally, leading research institutions in Toronto are already laying the groundwork for sixth-generation networks. These systems promise ultra-low latency and terahertz frequency usage, essential for autonomous vehicles navigating Toronto's complex streets.</w:t>
      </w:r>
    </w:p>
    <w:p>
      <w:pPr>
        <w:numPr>
          <w:ilvl w:val="0"/>
          <w:numId w:val="1002"/>
        </w:numPr>
        <w:pStyle w:val="Compact"/>
      </w:pPr>
      <w:r>
        <w:rPr>
          <w:bCs/>
          <w:b/>
        </w:rPr>
        <w:t xml:space="preserve">Smart City Integration:</w:t>
      </w:r>
      <w:r>
        <w:t xml:space="preserve"> </w:t>
      </w:r>
      <w:r>
        <w:t xml:space="preserve">The City of Toronto actively collaborates with telecom providers to implement IoT sensors that monitor traffic flow, air quality, and energy consumption. Engineers must design networks capable of handling massive machine-type communications (mMTC) without degradation in service quality.</w:t>
      </w:r>
    </w:p>
    <w:p>
      <w:pPr>
        <w:numPr>
          <w:ilvl w:val="0"/>
          <w:numId w:val="1002"/>
        </w:numPr>
        <w:pStyle w:val="Compact"/>
      </w:pPr>
      <w:r>
        <w:rPr>
          <w:bCs/>
          <w:b/>
        </w:rPr>
        <w:t xml:space="preserve">Satellite Connectivity Synergy:</w:t>
      </w:r>
      <w:r>
        <w:t xml:space="preserve"> </w:t>
      </w:r>
      <w:r>
        <w:t xml:space="preserve">With the rise of Low Earth Orbit (LEO) satellite constellations, rural and semi-urban areas within Canada Toronto can benefit from high-speed internet where terrestrial fiber is impractical. Engineers play a vital role in integrating these satellite links seamlessly into existing cellular networks.</w:t>
      </w:r>
    </w:p>
    <w:bookmarkEnd w:id="24"/>
    <w:bookmarkStart w:id="25" w:name="socio-economic-impact-inclusivity"/>
    <w:p>
      <w:pPr>
        <w:pStyle w:val="Heading2"/>
      </w:pPr>
      <w:r>
        <w:t xml:space="preserve">Socio-Economic Impact &amp; Inclusivity</w:t>
      </w:r>
    </w:p>
    <w:p>
      <w:pPr>
        <w:pStyle w:val="FirstParagraph"/>
      </w:pPr>
      <w:r>
        <w:t xml:space="preserve">A critical aspect of modern Telecommunication Engineering is digital inclusion. In Canada Toronto, disparities exist between affluent downtown cores and lower-income neighborhoods. Bridging this "digital divide" requires strategic engineering interventions supported by government policies aimed at affordable access.</w:t>
      </w:r>
    </w:p>
    <w:p>
      <w:pPr>
        <w:numPr>
          <w:ilvl w:val="0"/>
          <w:numId w:val="1003"/>
        </w:numPr>
        <w:pStyle w:val="Compact"/>
      </w:pPr>
      <w:r>
        <w:rPr>
          <w:bCs/>
          <w:b/>
        </w:rPr>
        <w:t xml:space="preserve">Affordable Broadband Programs:</w:t>
      </w:r>
      <w:r>
        <w:t xml:space="preserve"> </w:t>
      </w:r>
      <w:r>
        <w:t xml:space="preserve">Engineers must design cost-effective solutions that allow Telcos to offer subsidized plans without compromising network performance or profitability.</w:t>
      </w:r>
    </w:p>
    <w:p>
      <w:pPr>
        <w:numPr>
          <w:ilvl w:val="0"/>
          <w:numId w:val="1003"/>
        </w:numPr>
        <w:pStyle w:val="Compact"/>
      </w:pPr>
      <w:r>
        <w:t xml:space="preserve">Rural-Urban Balance:</w:t>
      </w:r>
    </w:p>
    <w:p>
      <w:pPr>
        <w:numPr>
          <w:ilvl w:val="0"/>
          <w:numId w:val="1000"/>
        </w:numPr>
        <w:pStyle w:val="Compact"/>
      </w:pPr>
      <w:r>
        <w:t xml:space="preserve">Toronto's surrounding regions face unique challenges. Engineers develop hybrid models combining fixed wireless access (FWA) with traditional fiber optics to provide equitable service levels across Greater Toronto Area municipalities such as Mississauga, Brampton, and Markham.</w:t>
      </w:r>
    </w:p>
    <w:bookmarkEnd w:id="25"/>
    <w:bookmarkStart w:id="26" w:name="cybersecurity-considerations"/>
    <w:p>
      <w:pPr>
        <w:pStyle w:val="Heading2"/>
      </w:pPr>
      <w:r>
        <w:t xml:space="preserve">Cybersecurity Considerations</w:t>
      </w:r>
    </w:p>
    <w:p>
      <w:pPr>
        <w:pStyle w:val="FirstParagraph"/>
      </w:pPr>
      <w:r>
        <w:t xml:space="preserve">As telecommunications networks become increasingly interconnected via IoT devices, the attack surface expands dramatically. For Canada Toronto's critical infrastructure providers—including those managing emergency services and financial transactions—cybersecurity is paramount.</w:t>
      </w:r>
    </w:p>
    <w:p>
      <w:pPr>
        <w:numPr>
          <w:ilvl w:val="0"/>
          <w:numId w:val="1004"/>
        </w:numPr>
        <w:pStyle w:val="Compact"/>
      </w:pPr>
      <w:r>
        <w:rPr>
          <w:bCs/>
          <w:b/>
        </w:rPr>
        <w:t xml:space="preserve">Data Privacy Compliance:</w:t>
      </w:r>
    </w:p>
    <w:p>
      <w:pPr>
        <w:numPr>
          <w:ilvl w:val="0"/>
          <w:numId w:val="1000"/>
        </w:numPr>
        <w:pStyle w:val="Compact"/>
      </w:pPr>
      <w:r>
        <w:t xml:space="preserve">Strict adherence to Canadian privacy laws (PIPEDA) necessitates end-to-end encryption mechanisms designed by telecom engineers.</w:t>
      </w:r>
    </w:p>
    <w:p>
      <w:pPr>
        <w:numPr>
          <w:ilvl w:val="0"/>
          <w:numId w:val="1004"/>
        </w:numPr>
        <w:pStyle w:val="Compact"/>
      </w:pPr>
      <w:r>
        <w:rPr>
          <w:bCs/>
          <w:b/>
        </w:rPr>
        <w:t xml:space="preserve">Distributed Denial of Service (DDoS) Protection:</w:t>
      </w:r>
      <w:r>
        <w:t xml:space="preserve"> </w:t>
      </w:r>
      <w:r>
        <w:t xml:space="preserve">Engineers implement advanced filtering algorithms and traffic shaping techniques at network edges to mitigate large-scale cyberattacks targeting Toronto's digital backbone.</w:t>
      </w:r>
    </w:p>
    <w:bookmarkEnd w:id="26"/>
    <w:bookmarkStart w:id="27" w:name="future-directions-conclusion"/>
    <w:p>
      <w:pPr>
        <w:pStyle w:val="Heading2"/>
      </w:pPr>
      <w:r>
        <w:t xml:space="preserve">Future Directions &amp; Conclusion</w:t>
      </w:r>
    </w:p>
    <w:p>
      <w:pPr>
        <w:pStyle w:val="FirstParagraph"/>
      </w:pPr>
      <w:r>
        <w:t xml:space="preserve">The trajectory for Telecommunication Engineering in Canada Toronto points towards hyper-connectivity, intelligent automation, and sustainability. As we move forward, engineers must prioritize environmentally friendly practices such as energy-efficient base stations and recyclable hardware components.</w:t>
      </w:r>
    </w:p>
    <w:p>
      <w:pPr>
        <w:pStyle w:val="BodyText"/>
      </w:pPr>
      <w:r>
        <w:t xml:space="preserve">In conclusion, the successful implementation of next-generation communication technologies in Canada Toronto relies heavily on interdisciplinary collaboration among physicists, computer scientists , civil engineers , policymakers AND COMMUNICATION SPECIALISTS . By fostering robust academic-industry partnerships centered around this dynamic metropolis we can ensure that our telecom infrastructure not only meets current demands but also anticipates future needs effectively.</w:t>
      </w:r>
    </w:p>
    <w:bookmarkEnd w:id="27"/>
    <w:bookmarkStart w:id="28" w:name="acknowledgments-references"/>
    <w:p>
      <w:pPr>
        <w:pStyle w:val="Heading3"/>
      </w:pPr>
      <w:r>
        <w:t xml:space="preserve">Acknowledgments &amp; References</w:t>
      </w:r>
    </w:p>
    <w:p>
      <w:pPr>
        <w:pStyle w:val="FirstParagraph"/>
      </w:pPr>
      <w:r>
        <w:t xml:space="preserve">This academic poster presentation acknowledges funding support from Canadian research grants and contributions from industry experts in Canada Toronto. Special thanks to the IEEE Communications Society local chapters for their guidance on best practices.</w:t>
      </w:r>
    </w:p>
    <w:p>
      <w:pPr>
        <w:numPr>
          <w:ilvl w:val="0"/>
          <w:numId w:val="1005"/>
        </w:numPr>
        <w:pStyle w:val="Compact"/>
      </w:pPr>
      <w:r>
        <w:t xml:space="preserve">Canadian Radio-television and Telecommunications Commission (CRTC) Reports</w:t>
      </w:r>
    </w:p>
    <w:p>
      <w:pPr>
        <w:numPr>
          <w:ilvl w:val="0"/>
          <w:numId w:val="1005"/>
        </w:numPr>
        <w:pStyle w:val="Compact"/>
      </w:pPr>
      <w:r>
        <w:t xml:space="preserve">Institute of Electrical and Electronics Engineers (IEEE) Standards Documents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Toronto: Academic Poster Presentation</dc:title>
  <dc:creator/>
  <dc:language>en</dc:language>
  <cp:keywords/>
  <dcterms:created xsi:type="dcterms:W3CDTF">2026-07-29T10:11:15Z</dcterms:created>
  <dcterms:modified xsi:type="dcterms:W3CDTF">2026-07-29T10:11:15Z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