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Telecommunication</w:t>
      </w:r>
      <w:r>
        <w:t xml:space="preserve"> </w:t>
      </w:r>
      <w:r>
        <w:t xml:space="preserve">Engineering</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6" w:name="X30f4076ff60c2515b24c01cba6dec28ce7971da"/>
    <w:p>
      <w:pPr>
        <w:pStyle w:val="Heading1"/>
      </w:pPr>
      <w:r>
        <w:t xml:space="preserve">The Future of Connectivity: Telecommunication Engineering in Germany Munich</w:t>
      </w:r>
    </w:p>
    <w:p>
      <w:pPr>
        <w:pStyle w:val="FirstParagraph"/>
      </w:pPr>
      <w:r>
        <w:rPr>
          <w:bCs/>
          <w:b/>
        </w:rPr>
        <w:t xml:space="preserve">Presentation Title:</w:t>
      </w:r>
      <w:r>
        <w:t xml:space="preserve"> </w:t>
      </w:r>
      <w:r>
        <w:t xml:space="preserve">Next-Generation Infrastructure and Digital Sovereignty</w:t>
      </w:r>
      <w:r>
        <w:br/>
      </w:r>
      <w:r>
        <w:rPr>
          <w:bCs/>
          <w:b/>
        </w:rPr>
        <w:t xml:space="preserve">Presentation Type:</w:t>
      </w:r>
      <w:r>
        <w:t xml:space="preserve"> </w:t>
      </w:r>
      <w:r>
        <w:t xml:space="preserve">Poster Presentation Academic</w:t>
      </w:r>
      <w:r>
        <w:br/>
      </w:r>
      <w:r>
        <w:rPr>
          <w:bCs/>
          <w:b/>
        </w:rPr>
        <w:t xml:space="preserve">Affiliation:</w:t>
      </w:r>
      <w:r>
        <w:t xml:space="preserve"> </w:t>
      </w:r>
      <w:r>
        <w:t xml:space="preserve">Technical University of Munich (TUM) &amp; Industry Partners</w:t>
      </w:r>
      <w:r>
        <w:br/>
      </w:r>
      <w:r>
        <w:rPr>
          <w:bCs/>
          <w:b/>
        </w:rPr>
        <w:t xml:space="preserve">Date:</w:t>
      </w:r>
      <w:r>
        <w:t xml:space="preserve"> </w:t>
      </w:r>
      <w:r>
        <w:t xml:space="preserve">2023/2024 Academic Year</w:t>
      </w:r>
    </w:p>
    <w:bookmarkStart w:id="20" w:name="X840ef033b7e0e92fd3b3354c1ebee342a00bf6b"/>
    <w:p>
      <w:pPr>
        <w:pStyle w:val="Heading2"/>
      </w:pPr>
      <w:r>
        <w:t xml:space="preserve">I. Introduction: The Munich Hub for Telecommunication Engineering</w:t>
      </w:r>
    </w:p>
    <w:p>
      <w:pPr>
        <w:pStyle w:val="FirstParagraph"/>
      </w:pPr>
      <w:r>
        <w:t xml:space="preserve">In the rapidly evolving landscape of global telecommunications,</w:t>
      </w:r>
      <w:r>
        <w:t xml:space="preserve"> </w:t>
      </w:r>
      <w:r>
        <w:rPr>
          <w:bCs/>
          <w:b/>
        </w:rPr>
        <w:t xml:space="preserve">Munich (München)</w:t>
      </w:r>
      <w:r>
        <w:t xml:space="preserve">, Germany, has emerged as a critical node for innovation. This poster presentation serves to outline the pivotal role that the modern</w:t>
      </w:r>
      <w:r>
        <w:t xml:space="preserve"> </w:t>
      </w:r>
      <w:r>
        <w:rPr>
          <w:bCs/>
          <w:b/>
        </w:rPr>
        <w:t xml:space="preserve">Telecommunication Engineer</w:t>
      </w:r>
      <w:r>
        <w:t xml:space="preserve"> </w:t>
      </w:r>
      <w:r>
        <w:t xml:space="preserve">plays in shaping this ecosystem. As one of Europe’s leading economic and technological centers, Munich provides a unique convergence of academic rigor from institutions like the Technical University of Munich (TUM) and industrial prowess from giants such as Siemens, Deutsche Telekom, and numerous start-ups within the Isar-Ampere Innovation Campus.</w:t>
      </w:r>
    </w:p>
    <w:p>
      <w:pPr>
        <w:pStyle w:val="BodyText"/>
      </w:pPr>
      <w:r>
        <w:t xml:space="preserve">This document addresses the necessity of specialized engineering education in Germany Munich. It argues that to maintain technological sovereignty and drive the Digital Industrial Revolution (Industry 4.0), there is an urgent need for highly skilled Telecommunication Engineers who are proficient not only in traditional signal processing but also in software-defined networking, AI-driven network management, and secure IoT architectures.</w:t>
      </w:r>
    </w:p>
    <w:bookmarkEnd w:id="20"/>
    <w:bookmarkStart w:id="21" w:name="X96fd924153e59cc347a353d04418a551bcb2612"/>
    <w:p>
      <w:pPr>
        <w:pStyle w:val="Heading2"/>
      </w:pPr>
      <w:r>
        <w:t xml:space="preserve">II. The Evolving Profile of the Telecommunication Engineer</w:t>
      </w:r>
    </w:p>
    <w:p>
      <w:pPr>
        <w:pStyle w:val="FirstParagraph"/>
      </w:pPr>
      <w:r>
        <w:t xml:space="preserve">The traditional definition of a Telecommunication Engineer has shifted dramatically. In the context of Germany Munich’s high-tech corridor, the engineer is no longer just a hardware specialist but a multidisciplinary problem solver. This section highlights three core competencies required for success in this region:</w:t>
      </w:r>
    </w:p>
    <w:p>
      <w:pPr>
        <w:numPr>
          <w:ilvl w:val="0"/>
          <w:numId w:val="1001"/>
        </w:numPr>
        <w:pStyle w:val="Compact"/>
      </w:pPr>
      <w:r>
        <w:rPr>
          <w:bCs/>
          <w:b/>
        </w:rPr>
        <w:t xml:space="preserve">Digital Transformation Specialist:</w:t>
      </w:r>
      <w:r>
        <w:t xml:space="preserve"> </w:t>
      </w:r>
      <w:r>
        <w:t xml:space="preserve">Modern engineers must bridge the gap between physical infrastructure (5G/6G antennas, fiber optics) and virtual network functions (NFV). In Munich’s vibrant tech scene, engineers are expected to manage complex hybrid environments where cloud computing meets edge networking.</w:t>
      </w:r>
    </w:p>
    <w:p>
      <w:pPr>
        <w:numPr>
          <w:ilvl w:val="0"/>
          <w:numId w:val="1001"/>
        </w:numPr>
        <w:pStyle w:val="Compact"/>
      </w:pPr>
      <w:r>
        <w:rPr>
          <w:bCs/>
          <w:b/>
        </w:rPr>
        <w:t xml:space="preserve">Sustainability Architect:</w:t>
      </w:r>
      <w:r>
        <w:t xml:space="preserve"> </w:t>
      </w:r>
      <w:r>
        <w:t xml:space="preserve">Given Germany’s strict environmental regulations and the "Energiewende" (energy transition), Telecommunication Engineers must design energy-efficient networks. This involves optimizing base station power consumption and implementing green data center solutions, a key focus area for academic research in Munich.</w:t>
      </w:r>
    </w:p>
    <w:p>
      <w:pPr>
        <w:numPr>
          <w:ilvl w:val="0"/>
          <w:numId w:val="1001"/>
        </w:numPr>
        <w:pStyle w:val="Compact"/>
      </w:pPr>
      <w:r>
        <w:rPr>
          <w:bCs/>
          <w:b/>
        </w:rPr>
        <w:t xml:space="preserve">Cybersecurity Guardian:</w:t>
      </w:r>
      <w:r>
        <w:t xml:space="preserve"> </w:t>
      </w:r>
      <w:r>
        <w:t xml:space="preserve">With increasing digitalization comes heightened vulnerability. The German market places a premium on data privacy (GDPR compliance) and industrial espionage prevention. Therefore, the Telecommunication Engineer in Germany Munich must integrate security-by-design principles into every layer of network architecture.</w:t>
      </w:r>
    </w:p>
    <w:bookmarkEnd w:id="21"/>
    <w:bookmarkStart w:id="22" w:name="Xa120ce050283a074b07f76fbadb46951d768fa5"/>
    <w:p>
      <w:pPr>
        <w:pStyle w:val="Heading2"/>
      </w:pPr>
      <w:r>
        <w:t xml:space="preserve">III. The Strategic Importance of Germany Munich</w:t>
      </w:r>
    </w:p>
    <w:p>
      <w:pPr>
        <w:pStyle w:val="FirstParagraph"/>
      </w:pPr>
      <w:r>
        <w:t xml:space="preserve">Munich is not merely a geographic location; it is an economic engine for European telecommunications. This poster presents data on why this specific locale in Germany is critical for academic and industrial collaboration:</w:t>
      </w:r>
    </w:p>
    <w:p>
      <w:pPr>
        <w:numPr>
          <w:ilvl w:val="0"/>
          <w:numId w:val="1002"/>
        </w:numPr>
        <w:pStyle w:val="Compact"/>
      </w:pPr>
      <w:r>
        <w:rPr>
          <w:bCs/>
          <w:b/>
        </w:rPr>
        <w:t xml:space="preserve">The Isar-Ampere Innovation Campus:</w:t>
      </w:r>
      <w:r>
        <w:t xml:space="preserve"> </w:t>
      </w:r>
      <w:r>
        <w:t xml:space="preserve">Located in Munich, this campus represents one of Europe's largest science parks dedicated to energy research, digital technologies, and healthcare. It serves as a physical hub where Telecommunication Engineers collaborate with physicists and computer scientists to push the boundaries of 6G technology.</w:t>
      </w:r>
    </w:p>
    <w:p>
      <w:pPr>
        <w:numPr>
          <w:ilvl w:val="0"/>
          <w:numId w:val="1002"/>
        </w:numPr>
        <w:pStyle w:val="Compact"/>
      </w:pPr>
      <w:r>
        <w:rPr>
          <w:bCs/>
          <w:b/>
        </w:rPr>
        <w:t xml:space="preserve">Economic Impact:</w:t>
      </w:r>
      <w:r>
        <w:t xml:space="preserve"> </w:t>
      </w:r>
      <w:r>
        <w:t xml:space="preserve">The telecommunications sector contributes significantly to Bavaria’s GDP. By fostering innovation in Munich, Germany strengthens its position in global standard-setting organizations (such as 3GPP). The local ecosystem supports over 100,000 jobs directly related to IT and telecommunication services.</w:t>
      </w:r>
    </w:p>
    <w:p>
      <w:pPr>
        <w:numPr>
          <w:ilvl w:val="0"/>
          <w:numId w:val="1002"/>
        </w:numPr>
        <w:pStyle w:val="Compact"/>
      </w:pPr>
      <w:r>
        <w:rPr>
          <w:bCs/>
          <w:b/>
        </w:rPr>
        <w:t xml:space="preserve">Academic Excellence:</w:t>
      </w:r>
      <w:r>
        <w:t xml:space="preserve"> </w:t>
      </w:r>
      <w:r>
        <w:t xml:space="preserve">Universities in Germany Munich offer specialized Master’s and PhD programs focusing on Information Technology. These programs are heavily integrated with industry projects, ensuring that students graduate with practical experience relevant to the German job market.</w:t>
      </w:r>
    </w:p>
    <w:bookmarkEnd w:id="22"/>
    <w:bookmarkStart w:id="23" w:name="X0f45d3815e470099762cb0de85b72cbb41e7e0e"/>
    <w:p>
      <w:pPr>
        <w:pStyle w:val="Heading2"/>
      </w:pPr>
      <w:r>
        <w:t xml:space="preserve">IV. Current Challenges and Research Directions</w:t>
      </w:r>
    </w:p>
    <w:p>
      <w:pPr>
        <w:pStyle w:val="FirstParagraph"/>
      </w:pPr>
      <w:r>
        <w:t xml:space="preserve">The Telecommunication Engineer in Germany Munich faces several distinct challenges that drive current academic research:</w:t>
      </w:r>
    </w:p>
    <w:p>
      <w:pPr>
        <w:pStyle w:val="BodyText"/>
      </w:pPr>
      <w:r>
        <w:t xml:space="preserve">1. Spectrum Scarcity and Interference:</w:t>
      </w:r>
      <w:r>
        <w:t xml:space="preserve"> </w:t>
      </w:r>
      <w:r>
        <w:t xml:space="preserve">As urban density in Munich increases, so does the congestion of wireless signals. Engineers are researching cognitive radio technologies to dynamically allocate spectrum resources efficiently.</w:t>
      </w:r>
    </w:p>
    <w:p>
      <w:pPr>
        <w:pStyle w:val="BodyText"/>
      </w:pPr>
      <w:r>
        <w:t xml:space="preserve">2. The Rural-Urban Divide:</w:t>
      </w:r>
      <w:r>
        <w:t xml:space="preserve"> </w:t>
      </w:r>
      <w:r>
        <w:t xml:space="preserve">While Munich is highly connected, ensuring uniform coverage across the broader German state of Bavaria remains a goal for public funding initiatives. Engineers are developing low-cost remote management systems to extend high-speed internet to rural areas.</w:t>
      </w:r>
    </w:p>
    <w:p>
      <w:pPr>
        <w:pStyle w:val="BodyText"/>
      </w:pPr>
      <w:r>
        <w:t xml:space="preserve">3. Interoperability in Industry 4.0:</w:t>
      </w:r>
      <w:r>
        <w:t xml:space="preserve"> </w:t>
      </w:r>
      <w:r>
        <w:t xml:space="preserve">Manufacturing hubs in and around Munich rely on precise, low-latency communication (URLLC - Ultra-Reliable Low Latency Communication). Engineers are tasked with ensuring seamless interoperability between diverse industrial protocols and modern IP-based networks.</w:t>
      </w:r>
    </w:p>
    <w:bookmarkEnd w:id="23"/>
    <w:bookmarkStart w:id="24" w:name="X09e32db3108f751d61a5a9632440e09055b10c6"/>
    <w:p>
      <w:pPr>
        <w:pStyle w:val="Heading2"/>
      </w:pPr>
      <w:r>
        <w:t xml:space="preserve">V. Conclusion: A Call to Action for Future Engineers</w:t>
      </w:r>
    </w:p>
    <w:p>
      <w:pPr>
        <w:pStyle w:val="FirstParagraph"/>
      </w:pPr>
      <w:r>
        <w:t xml:space="preserve">This poster presentation underscores that the field of Telecommunication Engineering in Germany Munich is dynamic, critical, and full of opportunity. It is not sufficient to possess theoretical knowledge; the modern engineer must be adaptable, ethically grounded, and technologically versatile.</w:t>
      </w:r>
    </w:p>
    <w:p>
      <w:pPr>
        <w:pStyle w:val="BodyText"/>
      </w:pPr>
      <w:r>
        <w:t xml:space="preserve">We call upon academic institutions in Germany Munich to further strengthen their curricula with hands-on industry projects. We urge students and young professionals to engage with the local innovation clusters like Isar-Ampere and ZENIT (Center for Digital Technology and Management). By doing so, they will not only advance their careers but also contribute to the technological sovereignty of Europe.</w:t>
      </w:r>
    </w:p>
    <w:p>
      <w:pPr>
        <w:pStyle w:val="BodyText"/>
      </w:pPr>
      <w:r>
        <w:t xml:space="preserve">The future of connectivity is being written in Munich. It is a future defined by speed, security, and sustainability—values that lie at the heart of both German engineering tradition and modern academic inquiry.</w:t>
      </w:r>
    </w:p>
    <w:bookmarkEnd w:id="24"/>
    <w:bookmarkStart w:id="25" w:name="vi.-key-resources-for-further-study"/>
    <w:p>
      <w:pPr>
        <w:pStyle w:val="Heading2"/>
      </w:pPr>
      <w:r>
        <w:t xml:space="preserve">VI. Key Resources for Further Study</w:t>
      </w:r>
    </w:p>
    <w:p>
      <w:pPr>
        <w:numPr>
          <w:ilvl w:val="0"/>
          <w:numId w:val="1003"/>
        </w:numPr>
        <w:pStyle w:val="Compact"/>
      </w:pPr>
      <w:r>
        <w:rPr>
          <w:bCs/>
          <w:b/>
        </w:rPr>
        <w:t xml:space="preserve">Bundesministerium für Bildung und Forschung (BMBF):</w:t>
      </w:r>
      <w:r>
        <w:t xml:space="preserve"> </w:t>
      </w:r>
      <w:r>
        <w:t xml:space="preserve">Reports on Digitalization and Research Infrastructure in Germany.</w:t>
      </w:r>
    </w:p>
    <w:p>
      <w:pPr>
        <w:numPr>
          <w:ilvl w:val="0"/>
          <w:numId w:val="1003"/>
        </w:numPr>
        <w:pStyle w:val="Compact"/>
      </w:pPr>
      <w:r>
        <w:rPr>
          <w:bCs/>
          <w:b/>
        </w:rPr>
        <w:t xml:space="preserve">TUM School of Computation, Information and Technology:</w:t>
      </w:r>
      <w:r>
        <w:t xml:space="preserve"> </w:t>
      </w:r>
      <w:r>
        <w:t xml:space="preserve">Course catalogs regarding 5G/6G Networks and Cyber-Physical Systems.</w:t>
      </w:r>
    </w:p>
    <w:p>
      <w:pPr>
        <w:numPr>
          <w:ilvl w:val="0"/>
          <w:numId w:val="1003"/>
        </w:numPr>
        <w:pStyle w:val="Compact"/>
      </w:pPr>
      <w:r>
        <w:rPr>
          <w:bCs/>
          <w:b/>
        </w:rPr>
        <w:t xml:space="preserve">Bavarian State Ministry for Economic Affairs, Regional Development and Energy:</w:t>
      </w:r>
      <w:r>
        <w:t xml:space="preserve"> </w:t>
      </w:r>
      <w:r>
        <w:t xml:space="preserve">Strategies for Digital Infrastructure in Bavaria.</w:t>
      </w:r>
    </w:p>
    <w:bookmarkEnd w:id="25"/>
    <w:p>
      <w:pPr>
        <w:pStyle w:val="FirstParagraph"/>
      </w:pPr>
      <w:r>
        <w:t xml:space="preserve">© 2024 Academic Poster Presentation. All Rights Reserved.</w:t>
      </w:r>
      <w:r>
        <w:br/>
      </w:r>
      <w:r>
        <w:t xml:space="preserve">Designed for dissemination in Germany Munich.</w:t>
      </w:r>
      <w:r>
        <w:br/>
      </w:r>
      <w:r>
        <w:t xml:space="preserve">Contact: research@telecom-eng-munich.edu (Hypothetical)</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Telecommunication Engineering in Germany Munich</dc:title>
  <dc:creator/>
  <dc:language>en</dc:language>
  <cp:keywords/>
  <dcterms:created xsi:type="dcterms:W3CDTF">2026-07-29T18:33:28Z</dcterms:created>
  <dcterms:modified xsi:type="dcterms:W3CDTF">2026-07-29T18:33:28Z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