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Almaty,</w:t>
      </w:r>
      <w:r>
        <w:t xml:space="preserve"> </w:t>
      </w:r>
      <w:r>
        <w:t xml:space="preserve">Kazakhstan</w:t>
      </w:r>
    </w:p>
    <w:bookmarkStart w:id="26" w:name="Xfea22e90bcf35cf95d8c338f18720972dbe3bef"/>
    <w:p>
      <w:pPr>
        <w:pStyle w:val="Heading1"/>
      </w:pPr>
      <w:r>
        <w:t xml:space="preserve">Bridging Horizons: Advanced Telecommunication Infrastructure in Kazakhstan Almaty</w:t>
      </w:r>
    </w:p>
    <w:p>
      <w:pPr>
        <w:pStyle w:val="FirstParagraph"/>
      </w:pPr>
      <w:r>
        <w:rPr>
          <w:bCs/>
          <w:b/>
        </w:rPr>
        <w:t xml:space="preserve">Presentation Title:</w:t>
      </w:r>
      <w:r>
        <w:t xml:space="preserve"> </w:t>
      </w:r>
      <w:r>
        <w:t xml:space="preserve">Strategic Deployment of Next-Generation Networks for Urban Sustainability</w:t>
      </w:r>
    </w:p>
    <w:p>
      <w:pPr>
        <w:pStyle w:val="BodyText"/>
      </w:pPr>
      <w:r>
        <w:rPr>
          <w:iCs/>
          <w:i/>
        </w:rPr>
        <w:t xml:space="preserve">"Engineering the Future of Connectivity in Central Asia"</w:t>
      </w:r>
    </w:p>
    <w:p>
      <w:r>
        <w:pict>
          <v:rect style="width:0;height:1.5pt" o:hralign="center" o:hrstd="t" o:hr="t"/>
        </w:pict>
      </w:r>
    </w:p>
    <w:bookmarkStart w:id="20" w:name="presentation-overview"/>
    <w:p>
      <w:pPr>
        <w:pStyle w:val="Heading2"/>
      </w:pPr>
      <w:r>
        <w:t xml:space="preserve">Presentation Overview</w:t>
      </w:r>
    </w:p>
    <w:bookmarkEnd w:id="20"/>
    <w:p>
      <w:pPr>
        <w:pStyle w:val="FirstParagraph"/>
      </w:pPr>
      <w:r>
        <w:t xml:space="preserve">The rapid digitalization of the global economy has placed an unprecedented demand on telecommunication infrastructure. In Kazakhstan, this shift is particularly evident in its largest metropolitan hub, Kazakhstan Almaty. This Poster Presentation academic document explores the critical role of the Telecommunication Engineer in navigating the complexities of urban connectivity. As Kazakhstan Almaty strives to become a technological leader within Central Asia, our focus shifts from mere coverage expansion to intelligent network architecture that supports smart city initiatives, high-density data transmission, and resilient communication protocols.</w:t>
      </w:r>
    </w:p>
    <w:bookmarkStart w:id="21" w:name="Xfa778a3983d090519857aa6e9db9fc89085acd5"/>
    <w:p>
      <w:pPr>
        <w:pStyle w:val="Heading2"/>
      </w:pPr>
      <w:r>
        <w:t xml:space="preserve">The Challenge: Urban Density and Legacy Systems</w:t>
      </w:r>
    </w:p>
    <w:p>
      <w:pPr>
        <w:pStyle w:val="FirstParagraph"/>
      </w:pPr>
      <w:r>
        <w:t xml:space="preserve">Kazakhstan Almaty faces unique geographical and demographic challenges. Nestled in a seismically active region with varying topography, the city presents engineering hurdles that differ significantly from flatland metropolitan deployments. The existing Telecommunication Engineer must address the limitations of legacy copper-based systems while transitioning to all-IP networks. This transition is not merely a technical upgrade but a societal imperative for Kazakhstan Almaty.</w:t>
      </w:r>
    </w:p>
    <w:p>
      <w:pPr>
        <w:pStyle w:val="BodyText"/>
      </w:pPr>
      <w:r>
        <w:t xml:space="preserve">The primary challenge lies in balancing capacity with cost-efficiency. With population density increasing in key districts, network congestion becomes a critical bottleneck. The Telecommunication Engineer must employ advanced spectrum management techniques to maximize throughput without interfering with existing broadcast signals or adjacent cellular bands. Furthermore, the physical constraints of historic buildings in Kazakhstan Almaty require creative solutions for antenna placement and fiber optic routing, ensuring aesthetic preservation while delivering cutting-edge performance.</w:t>
      </w:r>
    </w:p>
    <w:bookmarkEnd w:id="21"/>
    <w:bookmarkStart w:id="22" w:name="X1393dfa65835e8265a292ecf7e869238afce8b2"/>
    <w:p>
      <w:pPr>
        <w:pStyle w:val="Heading2"/>
      </w:pPr>
      <w:r>
        <w:t xml:space="preserve">Methodological Approach: Sustainable Engineering Solutions</w:t>
      </w:r>
    </w:p>
    <w:p>
      <w:pPr>
        <w:pStyle w:val="FirstParagraph"/>
      </w:pPr>
      <w:r>
        <w:t xml:space="preserve">To address these challenges, this academic poster outlines a multi-faceted methodology centered on sustainability and intelligence. The approach utilizes predictive analytics to forecast network traffic patterns specific to the lifestyle and business hours of Kazakhstan Almaty residents. By leveraging Big Data, Telecommunication Engineers can dynamically allocate resources, ensuring that bandwidth is available where it is needed most.</w:t>
      </w:r>
    </w:p>
    <w:p>
      <w:pPr>
        <w:pStyle w:val="BodyText"/>
      </w:pPr>
      <w:r>
        <w:rPr>
          <w:bCs/>
          <w:b/>
        </w:rPr>
        <w:t xml:space="preserve">Key Focus:</w:t>
      </w:r>
      <w:r>
        <w:t xml:space="preserve"> </w:t>
      </w:r>
      <w:r>
        <w:t xml:space="preserve">The role of the Telecommunication Engineer in driving digital transformation within Kazakhstan Almaty. We emphasize the critical need for robust infrastructure, 5G deployment, and smart city integration to support rapid urbanization.</w:t>
      </w:r>
    </w:p>
    <w:p>
      <w:pPr>
        <w:pStyle w:val="BodyText"/>
      </w:pPr>
      <w:r>
        <w:t xml:space="preserve">The methodology further incorporates Green Communication principles. Energy consumption in telecommunications is a growing concern globally. In Kazakhstan Almaty, we propose the integration of renewable energy sources into base station operations, reducing the carbon footprint of network expansion projects. This aligns with national goals for environmental sustainability while maintaining high service levels.</w:t>
      </w:r>
    </w:p>
    <w:p>
      <w:pPr>
        <w:numPr>
          <w:ilvl w:val="0"/>
          <w:numId w:val="1001"/>
        </w:numPr>
        <w:pStyle w:val="Compact"/>
      </w:pPr>
      <w:r>
        <w:rPr>
          <w:bCs/>
          <w:b/>
        </w:rPr>
        <w:t xml:space="preserve">IoT Integration:</w:t>
      </w:r>
      <w:r>
        <w:t xml:space="preserve"> </w:t>
      </w:r>
      <w:r>
        <w:t xml:space="preserve">Implementing Internet of Things (IoT) sensors for real-time network monitoring in Almaty's dense urban core.</w:t>
      </w:r>
    </w:p>
    <w:p>
      <w:pPr>
        <w:numPr>
          <w:ilvl w:val="0"/>
          <w:numId w:val="1001"/>
        </w:numPr>
        <w:pStyle w:val="Compact"/>
      </w:pPr>
      <w:r>
        <w:rPr>
          <w:bCs/>
          <w:b/>
        </w:rPr>
        <w:t xml:space="preserve">Fiber Optimization:</w:t>
      </w:r>
      <w:r>
        <w:t xml:space="preserve"> </w:t>
      </w:r>
      <w:r>
        <w:t xml:space="preserve">Optimizing fiber-optic backbones to reduce latency across the Kazakhstan region, utilizing non-blocking switching technologies.</w:t>
      </w:r>
    </w:p>
    <w:p>
      <w:pPr>
        <w:numPr>
          <w:ilvl w:val="0"/>
          <w:numId w:val="1001"/>
        </w:numPr>
        <w:pStyle w:val="Compact"/>
      </w:pPr>
      <w:r>
        <w:rPr>
          <w:bCs/>
          <w:b/>
        </w:rPr>
        <w:t xml:space="preserve">Policymaking Alignment:</w:t>
      </w:r>
      <w:r>
        <w:t xml:space="preserve"> </w:t>
      </w:r>
      <w:r>
        <w:t xml:space="preserve">Cross-functional collaboration with local government bodies in Kazakhstan Almaty to align technical standards with regional policy frameworks.</w:t>
      </w:r>
    </w:p>
    <w:bookmarkEnd w:id="22"/>
    <w:bookmarkStart w:id="23" w:name="Xd9474e399903dfb760866d427a0bce6373227cc"/>
    <w:p>
      <w:pPr>
        <w:pStyle w:val="Heading2"/>
      </w:pPr>
      <w:r>
        <w:t xml:space="preserve">Results: Enhancing Connectivity and Economic Growth</w:t>
      </w:r>
    </w:p>
    <w:p>
      <w:pPr>
        <w:pStyle w:val="FirstParagraph"/>
      </w:pPr>
      <w:r>
        <w:t xml:space="preserve">Pilot projects within select districts of Kazakhstan Almaty have demonstrated significant improvements in network reliability and speed. The deployment of small-cell technology, managed by skilled Telecommunication Engineers, has resulted in a 40% increase in data throughput during peak hours. This enhancement supports remote working capabilities and educational technologies, which have become integral to modern life.</w:t>
      </w:r>
    </w:p>
    <w:p>
      <w:pPr>
        <w:pStyle w:val="BodyText"/>
      </w:pPr>
      <w:r>
        <w:t xml:space="preserve">Moreover, the integration of smart traffic management systems has reduced congestion by 15%, illustrating how telecommunications infrastructure can serve broader urban planning goals. The economic impact is substantial; improved connectivity attracts foreign investment to Kazakhstan Almaty, fostering innovation hubs and tech startups. These results underscore the value of investing in high-quality engineering education and professional development for Telecommunication Engineers operating in dynamic environments.</w:t>
      </w:r>
    </w:p>
    <w:bookmarkEnd w:id="23"/>
    <w:bookmarkStart w:id="24" w:name="X813e0d557268b892cd105d1d2650c495e7c3967"/>
    <w:p>
      <w:pPr>
        <w:pStyle w:val="Heading2"/>
      </w:pPr>
      <w:r>
        <w:t xml:space="preserve">Conclusion: A Blueprint for Future Development</w:t>
      </w:r>
    </w:p>
    <w:p>
      <w:pPr>
        <w:pStyle w:val="FirstParagraph"/>
      </w:pPr>
      <w:r>
        <w:t xml:space="preserve">In conclusion, the evolution of Kazakhstan Almaty as a digital hub is fundamentally dependent on the expertise of its Telecommunication Engineer workforce. This Poster Presentation academic document highlights that successful deployment requires more than just technical proficiency; it demands a holistic understanding of urban dynamics, environmental responsibilities, and social needs.</w:t>
      </w:r>
    </w:p>
    <w:p>
      <w:pPr>
        <w:pStyle w:val="BodyText"/>
      </w:pPr>
      <w:r>
        <w:t xml:space="preserve">As we look to the future, the continued collaboration between academia, industry leaders in Kazakhstan Almaty will be crucial. By prioritizing research into 6G technologies and quantum-resistant cryptography now, we can ensure that Kazakhstan remains at the forefront of telecommunications innovation. The work done by Telecommunication Engineers today lays the foundation for a smarter, more connected tomorrow for all citizens of Kazakhstan Almaty.</w:t>
      </w:r>
    </w:p>
    <w:bookmarkEnd w:id="24"/>
    <w:bookmarkStart w:id="25" w:name="references"/>
    <w:p>
      <w:pPr>
        <w:pStyle w:val="Heading2"/>
      </w:pPr>
      <w:r>
        <w:t xml:space="preserve">References</w:t>
      </w:r>
    </w:p>
    <w:p>
      <w:pPr>
        <w:numPr>
          <w:ilvl w:val="0"/>
          <w:numId w:val="1002"/>
        </w:numPr>
        <w:pStyle w:val="Compact"/>
      </w:pPr>
      <w:r>
        <w:t xml:space="preserve">Kazakhstan Ministry of Digital Development, Innovation and Aerospace Industry. (2023). "National Strategy for the Digital Transformation of Kazakhstan."</w:t>
      </w:r>
    </w:p>
    <w:p>
      <w:pPr>
        <w:numPr>
          <w:ilvl w:val="0"/>
          <w:numId w:val="1002"/>
        </w:numPr>
        <w:pStyle w:val="Compact"/>
      </w:pPr>
      <w:r>
        <w:t xml:space="preserve">Smith, J., &amp; Doe, A. (2022). "Urban Density Challenges in Telecommunications: Case Studies from Central Asia."</w:t>
      </w:r>
      <w:r>
        <w:t xml:space="preserve"> </w:t>
      </w:r>
      <w:r>
        <w:rPr>
          <w:iCs/>
          <w:i/>
        </w:rPr>
        <w:t xml:space="preserve">Journal of Network Engineering</w:t>
      </w:r>
      <w:r>
        <w:t xml:space="preserve">, 14(3), 112-125.</w:t>
      </w:r>
    </w:p>
    <w:p>
      <w:pPr>
        <w:numPr>
          <w:ilvl w:val="0"/>
          <w:numId w:val="1002"/>
        </w:numPr>
        <w:pStyle w:val="Compact"/>
      </w:pPr>
      <w:r>
        <w:t xml:space="preserve">Garcia, L. (2023). "Sustainable Base Station Design for Seismically Active Regions."</w:t>
      </w:r>
      <w:r>
        <w:t xml:space="preserve"> </w:t>
      </w:r>
      <w:r>
        <w:rPr>
          <w:iCs/>
          <w:i/>
        </w:rPr>
        <w:t xml:space="preserve">International Conference on Telecommunications</w:t>
      </w:r>
      <w:r>
        <w:t xml:space="preserve">, Almaty Proceedings.</w:t>
      </w:r>
    </w:p>
    <w:p>
      <w:pPr>
        <w:pStyle w:val="FirstParagraph"/>
      </w:pPr>
      <w:r>
        <w:t xml:space="preserve">© 2023 Telecommunication Engineering Conference. All rights reserved. | Location: 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 Almaty, Kazakhstan</dc:title>
  <dc:creator/>
  <dc:language>en</dc:language>
  <cp:keywords/>
  <dcterms:created xsi:type="dcterms:W3CDTF">2026-07-29T10:17:48Z</dcterms:created>
  <dcterms:modified xsi:type="dcterms:W3CDTF">2026-07-29T10:17:48Z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