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1" w:name="Xd76e1bd90369d2b1722258c0ea6816e2e934b64"/>
    <w:p>
      <w:pPr>
        <w:pStyle w:val="Heading1"/>
      </w:pPr>
      <w:r>
        <w:t xml:space="preserve">The Role of the Telecommunication Engineer in Modern Mexico City</w:t>
      </w:r>
    </w:p>
    <w:bookmarkStart w:id="20" w:name="X20a9c06ee7acf343bfa29c496205245904b3217"/>
    <w:p>
      <w:pPr>
        <w:pStyle w:val="Heading2"/>
      </w:pPr>
      <w:r>
        <w:t xml:space="preserve">Bridging Infrastructure, Innovation, and Urban Development</w:t>
      </w:r>
    </w:p>
    <w:p>
      <w:pPr>
        <w:pStyle w:val="FirstParagraph"/>
      </w:pPr>
      <w:r>
        <w:t xml:space="preserve">Academic Poster Presentation | Focus: Mexico City Metropolitan Area</w:t>
      </w:r>
    </w:p>
    <w:bookmarkEnd w:id="20"/>
    <w:bookmarkEnd w:id="21"/>
    <w:bookmarkStart w:id="22" w:name="introduction-and-context"/>
    <w:p>
      <w:pPr>
        <w:pStyle w:val="Heading3"/>
      </w:pPr>
      <w:r>
        <w:t xml:space="preserve">1. Introduction and Context</w:t>
      </w:r>
    </w:p>
    <w:bookmarkEnd w:id="22"/>
    <w:p>
      <w:pPr>
        <w:pStyle w:val="FirstParagraph"/>
      </w:pPr>
      <w:r>
        <w:t xml:space="preserve">Mexico City (</w:t>
      </w:r>
      <w:r>
        <w:rPr>
          <w:iCs/>
          <w:i/>
        </w:rPr>
        <w:t xml:space="preserve">Ciudad de México</w:t>
      </w:r>
      <w:r>
        <w:t xml:space="preserve">, CDMX) stands as one of the most dynamic metropolitan areas in Latin America, with a population exceeding 21 million people within its greater urban zone. In this dense and sprawling environment, the role of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is not merely technical; it is foundational to social equity, economic stability, and emergency response capabilities. This poster presentation explores how specialized engineering practices address the unique challenges of connectivity in a megacity characterized by geographical constraints, rapid urbanization, and varying socio-economic strata. The focus remains firmly on the intersection of advanced telecommunication infrastructure and the specific geopolitical reality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</w:t>
      </w:r>
    </w:p>
    <w:bookmarkStart w:id="23" w:name="infrastructure-challenges-in-mexico-city"/>
    <w:p>
      <w:pPr>
        <w:pStyle w:val="Heading3"/>
      </w:pPr>
      <w:r>
        <w:t xml:space="preserve">2. Infrastructure Challenges in Mexico City</w:t>
      </w:r>
    </w:p>
    <w:bookmarkEnd w:id="23"/>
    <w:p>
      <w:pPr>
        <w:pStyle w:val="FirstParagraph"/>
      </w:pPr>
      <w:r>
        <w:rPr>
          <w:bCs/>
          <w:b/>
        </w:rPr>
        <w:t xml:space="preserve">Geographical and Geological Constraints:</w:t>
      </w:r>
    </w:p>
    <w:p>
      <w:pPr>
        <w:numPr>
          <w:ilvl w:val="0"/>
          <w:numId w:val="1001"/>
        </w:numPr>
        <w:pStyle w:val="Compact"/>
      </w:pPr>
      <w:r>
        <w:t xml:space="preserve">Mexico City is built on a former lake bed (Lake Texcoco), presenting significant soil stability issues.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Telecommunication Engineers</w:t>
      </w:r>
      <w:r>
        <w:t xml:space="preserve"> </w:t>
      </w:r>
      <w:r>
        <w:t xml:space="preserve">must design underground fiber optic routes that account for subsidence and seismic activity.</w:t>
      </w:r>
    </w:p>
    <w:p>
      <w:pPr>
        <w:numPr>
          <w:ilvl w:val="0"/>
          <w:numId w:val="1001"/>
        </w:numPr>
        <w:pStyle w:val="Compact"/>
      </w:pPr>
      <w:r>
        <w:t xml:space="preserve">Aerial cabling faces risks from weather events and urban clutter, requiring robust engineering solutions for redundancy.</w:t>
      </w:r>
    </w:p>
    <w:p>
      <w:pPr>
        <w:pStyle w:val="FirstParagraph"/>
      </w:pPr>
      <w:r>
        <w:rPr>
          <w:bCs/>
          <w:b/>
        </w:rPr>
        <w:t xml:space="preserve">Density and Spatial Management:</w:t>
      </w:r>
    </w:p>
    <w:p>
      <w:pPr>
        <w:numPr>
          <w:ilvl w:val="0"/>
          <w:numId w:val="1002"/>
        </w:numPr>
        <w:pStyle w:val="Compact"/>
      </w:pPr>
      <w:r>
        <w:t xml:space="preserve">The extreme population density of CDMX creates spectrum congestion issues.</w:t>
      </w:r>
    </w:p>
    <w:p>
      <w:pPr>
        <w:numPr>
          <w:ilvl w:val="0"/>
          <w:numId w:val="1002"/>
        </w:numPr>
        <w:pStyle w:val="Compact"/>
      </w:pPr>
      <w:r>
        <w:t xml:space="preserve">Spatial limitations make the installation of new cell towers (macro cells) difficult in central boroughs (</w:t>
      </w:r>
      <w:r>
        <w:rPr>
          <w:iCs/>
          <w:i/>
        </w:rPr>
        <w:t xml:space="preserve">alcaldías</w:t>
      </w:r>
      <w:r>
        <w:t xml:space="preserve">) like Cuauhtémoc and Miguel Hidalgo.</w:t>
      </w:r>
    </w:p>
    <w:p>
      <w:pPr>
        <w:numPr>
          <w:ilvl w:val="0"/>
          <w:numId w:val="1002"/>
        </w:numPr>
        <w:pStyle w:val="Compact"/>
      </w:pPr>
      <w:r>
        <w:t xml:space="preserve">This necessitates a shift toward Small Cell networks and Distributed Antenna Systems (DAS), requiring precise engineering for interference management.</w:t>
      </w:r>
    </w:p>
    <w:p>
      <w:pPr>
        <w:pStyle w:val="FirstParagraph"/>
      </w:pPr>
      <w:r>
        <w:rPr>
          <w:bCs/>
          <w:b/>
        </w:rPr>
        <w:t xml:space="preserve">Digital Divide:</w:t>
      </w:r>
    </w:p>
    <w:p>
      <w:pPr>
        <w:numPr>
          <w:ilvl w:val="0"/>
          <w:numId w:val="1003"/>
        </w:numPr>
        <w:pStyle w:val="Compact"/>
      </w:pPr>
      <w:r>
        <w:t xml:space="preserve">A significant disparity exists between the wealthy southern boroughs (e.g., Benito Juárez) and peripheral areas.</w:t>
      </w:r>
    </w:p>
    <w:p>
      <w:pPr>
        <w:numPr>
          <w:ilvl w:val="0"/>
          <w:numId w:val="1003"/>
        </w:numPr>
        <w:pStyle w:val="Compact"/>
      </w:pPr>
      <w:r>
        <w:t xml:space="preserve">The role of the engineer extends to policy advocacy for equitable access, ensuring that network expansion reaches underserved communities in the periphery.</w:t>
      </w:r>
    </w:p>
    <w:p>
      <w:pPr>
        <w:pStyle w:val="FirstParagraph"/>
      </w:pPr>
      <w:r>
        <w:rPr>
          <w:bCs/>
          <w:b/>
        </w:rPr>
        <w:t xml:space="preserve">Spectrum Regulation:</w:t>
      </w:r>
    </w:p>
    <w:p>
      <w:pPr>
        <w:numPr>
          <w:ilvl w:val="0"/>
          <w:numId w:val="1004"/>
        </w:numPr>
        <w:pStyle w:val="Compact"/>
      </w:pPr>
      <w:r>
        <w:t xml:space="preserve">Navigating regulations set by the Federal Telecommunications Institute (IFT).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Mexico City</w:t>
      </w:r>
      <w:r>
        <w:t xml:space="preserve">'s status as a national hub requires engineers to manage high-bandwidth demands for government, corporate, and residential sectors simultaneously.</w:t>
      </w:r>
    </w:p>
    <w:bookmarkStart w:id="24" w:name="engineering-solutions-and-innovations"/>
    <w:p>
      <w:pPr>
        <w:pStyle w:val="Heading3"/>
      </w:pPr>
      <w:r>
        <w:t xml:space="preserve">3. Engineering Solutions and Innovations</w:t>
      </w:r>
    </w:p>
    <w:bookmarkEnd w:id="24"/>
    <w:p>
      <w:pPr>
        <w:pStyle w:val="FirstParagraph"/>
      </w:pPr>
      <w:r>
        <w:rPr>
          <w:bCs/>
          <w:b/>
        </w:rPr>
        <w:t xml:space="preserve">5G Deployment Strategies: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the deployment of 5G is not just about speed; it is about low latency and massive machine-type communications. Telecommunication engineers are integrating mmWave technology for dense urban cores while maintaining Sub-6 GHz coverage for broader reach. This dual-layer approach ensures that critical services, such as remote healthcare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hospitals and smart traffic management systems, operate reliably.</w:t>
      </w:r>
    </w:p>
    <w:p>
      <w:pPr>
        <w:pStyle w:val="BodyText"/>
      </w:pPr>
      <w:r>
        <w:rPr>
          <w:bCs/>
          <w:b/>
        </w:rPr>
        <w:t xml:space="preserve">Fiber-to-the-Home (FTTH) Expansion:</w:t>
      </w:r>
    </w:p>
    <w:p>
      <w:pPr>
        <w:numPr>
          <w:ilvl w:val="0"/>
          <w:numId w:val="1005"/>
        </w:numPr>
        <w:pStyle w:val="Compact"/>
      </w:pPr>
      <w:r>
        <w:t xml:space="preserve">Engineers are optimizing last-mile connectivity solutions to bypass congested copper networks.</w:t>
      </w:r>
    </w:p>
    <w:p>
      <w:pPr>
        <w:numPr>
          <w:ilvl w:val="0"/>
          <w:numId w:val="1005"/>
        </w:numPr>
        <w:pStyle w:val="Compact"/>
      </w:pPr>
      <w:r>
        <w:t xml:space="preserve">This involves complex trenching and directional drilling techniques specific to the historic center of CDMX, where infrastructure preservation is critical.</w:t>
      </w:r>
    </w:p>
    <w:p>
      <w:pPr>
        <w:pStyle w:val="FirstParagraph"/>
      </w:pPr>
      <w:r>
        <w:rPr>
          <w:bCs/>
          <w:b/>
        </w:rPr>
        <w:t xml:space="preserve">Satellite and Hybrid Networks:</w:t>
      </w:r>
    </w:p>
    <w:p>
      <w:pPr>
        <w:numPr>
          <w:ilvl w:val="0"/>
          <w:numId w:val="1006"/>
        </w:numPr>
        <w:pStyle w:val="Compact"/>
      </w:pPr>
      <w:r>
        <w:t xml:space="preserve">In areas where terrestrial infrastructure is economically unviable, engineers are integrating Low Earth Orbit (LEO) satellite technologies.</w:t>
      </w:r>
    </w:p>
    <w:p>
      <w:pPr>
        <w:numPr>
          <w:ilvl w:val="0"/>
          <w:numId w:val="1006"/>
        </w:numPr>
        <w:pStyle w:val="Compact"/>
      </w:pPr>
      <w:r>
        <w:t xml:space="preserve">This hybrid approach ensures that remote parts of the State of Mexico surrounding CDMX remain connected to national grids.</w:t>
      </w:r>
    </w:p>
    <w:bookmarkStart w:id="25" w:name="socio-economic-and-environmental-impact"/>
    <w:p>
      <w:pPr>
        <w:pStyle w:val="Heading3"/>
      </w:pPr>
      <w:r>
        <w:t xml:space="preserve">4. Socio-Economic and Environmental Impact</w:t>
      </w:r>
    </w:p>
    <w:bookmarkEnd w:id="25"/>
    <w:p>
      <w:pPr>
        <w:pStyle w:val="FirstParagraph"/>
      </w:pPr>
      <w:r>
        <w:rPr>
          <w:bCs/>
          <w:b/>
        </w:rPr>
        <w:t xml:space="preserve">Economic Driver:</w:t>
      </w:r>
    </w:p>
    <w:p>
      <w:pPr>
        <w:pStyle w:val="BodyText"/>
      </w:pPr>
      <w:r>
        <w:t xml:space="preserve">A robust telecommunication infrastructure is the backbone of Mexico City’s digital economy. By enabling fintech startups, remote work capabilities, and e-commerce logistics, Telecommunication Engineers contribute directly to the GDP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 The engineering community actively collaborates with urban planners to ensure that smart city initiatives (</w:t>
      </w:r>
      <w:r>
        <w:rPr>
          <w:iCs/>
          <w:i/>
        </w:rPr>
        <w:t xml:space="preserve">Smart CDMX</w:t>
      </w:r>
      <w:r>
        <w:t xml:space="preserve">) are technically feasible and sustainable.</w:t>
      </w:r>
    </w:p>
    <w:p>
      <w:pPr>
        <w:pStyle w:val="BodyText"/>
      </w:pPr>
      <w:r>
        <w:rPr>
          <w:bCs/>
          <w:b/>
        </w:rPr>
        <w:t xml:space="preserve">Sustainability in Engineering: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Mexico City</w:t>
      </w:r>
      <w:r>
        <w:t xml:space="preserve"> </w:t>
      </w:r>
      <w:r>
        <w:t xml:space="preserve">faces severe air quality challenges. Telecommunication engineers are designing energy-efficient networks that reduce carbon footprints.</w:t>
      </w:r>
    </w:p>
    <w:p>
      <w:pPr>
        <w:numPr>
          <w:ilvl w:val="0"/>
          <w:numId w:val="1007"/>
        </w:numPr>
        <w:pStyle w:val="Compact"/>
      </w:pPr>
      <w:r>
        <w:t xml:space="preserve">The implementation of AI-driven network optimization helps reduce power consumption in base stations.</w:t>
      </w:r>
    </w:p>
    <w:p>
      <w:pPr>
        <w:numPr>
          <w:ilvl w:val="0"/>
          <w:numId w:val="1007"/>
        </w:numPr>
        <w:pStyle w:val="Compact"/>
      </w:pPr>
      <w:r>
        <w:t xml:space="preserve">E-waste management protocols are integrated into the lifecycle planning of telecommunication hardware, addressing environmental concerns specific to the dense urban landscape of CDMX.</w:t>
      </w:r>
    </w:p>
    <w:bookmarkStart w:id="26" w:name="future-outlook-and-conclusion"/>
    <w:p>
      <w:pPr>
        <w:pStyle w:val="Heading3"/>
      </w:pPr>
      <w:r>
        <w:t xml:space="preserve">5. Future Outlook and Conclusion</w:t>
      </w:r>
    </w:p>
    <w:bookmarkEnd w:id="26"/>
    <w:p>
      <w:pPr>
        <w:pStyle w:val="FirstParagraph"/>
      </w:pPr>
      <w:r>
        <w:rPr>
          <w:bCs/>
          <w:b/>
        </w:rPr>
        <w:t xml:space="preserve">The Internet of Things (IoT):</w:t>
      </w:r>
    </w:p>
    <w:p>
      <w:pPr>
        <w:pStyle w:val="BodyText"/>
      </w:pPr>
      <w:r>
        <w:t xml:space="preserve">The future of urban management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relies heavily on IoT. From smart water metering to environmental sensors monitoring air quality, Telecommunication Engineers are designing the sensor networks that will make the city "smarter." This requires a deep understanding of power-constrained devices and long-range, low-power wide-area networks (LPWAN).</w:t>
      </w:r>
    </w:p>
    <w:p>
      <w:pPr>
        <w:pStyle w:val="BodyText"/>
      </w:pPr>
      <w:r>
        <w:rPr>
          <w:bCs/>
          <w:b/>
        </w:rPr>
        <w:t xml:space="preserve">Conclusion:</w:t>
      </w:r>
    </w:p>
    <w:p>
      <w:pPr>
        <w:numPr>
          <w:ilvl w:val="0"/>
          <w:numId w:val="1008"/>
        </w:numPr>
        <w:pStyle w:val="Compact"/>
      </w:pPr>
      <w:r>
        <w:t xml:space="preserve">The Telecommunication Engineer in Mexico City operates at the forefront of technological innovation and social responsibility.</w:t>
      </w:r>
    </w:p>
    <w:p>
      <w:pPr>
        <w:numPr>
          <w:ilvl w:val="0"/>
          <w:numId w:val="1008"/>
        </w:numPr>
        <w:pStyle w:val="Compact"/>
      </w:pPr>
      <w:r>
        <w:t xml:space="preserve">Solving the connectivity challenges of one of the world's largest megacities requires interdisciplinary expertise, from geology to policy.</w:t>
      </w:r>
    </w:p>
    <w:p>
      <w:pPr>
        <w:numPr>
          <w:ilvl w:val="0"/>
          <w:numId w:val="1008"/>
        </w:numPr>
        <w:pStyle w:val="Compact"/>
      </w:pPr>
      <w:r>
        <w:t xml:space="preserve">Continued investment in engineering talent and infrastructure is essential for the sustainable development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</w:t>
      </w:r>
    </w:p>
    <w:bookmarkStart w:id="27" w:name="references-and-further-reading"/>
    <w:p>
      <w:pPr>
        <w:pStyle w:val="Heading3"/>
      </w:pPr>
      <w:r>
        <w:t xml:space="preserve">References and Further Reading</w:t>
      </w:r>
    </w:p>
    <w:p>
      <w:pPr>
        <w:numPr>
          <w:ilvl w:val="0"/>
          <w:numId w:val="1009"/>
        </w:numPr>
        <w:pStyle w:val="Compact"/>
      </w:pPr>
      <w:r>
        <w:t xml:space="preserve">Federal Telecommunications Institute (IFT). (2023). *Annual Report on Connectivity in Mexico City*.</w:t>
      </w:r>
    </w:p>
    <w:p>
      <w:pPr>
        <w:numPr>
          <w:ilvl w:val="0"/>
          <w:numId w:val="1009"/>
        </w:numPr>
        <w:pStyle w:val="Compact"/>
      </w:pPr>
      <w:r>
        <w:t xml:space="preserve">Mexico City Government. (2024). *Smart Cities Strategy and Digital Infrastructure Plan.</w:t>
      </w:r>
    </w:p>
    <w:p>
      <w:pPr>
        <w:numPr>
          <w:ilvl w:val="0"/>
          <w:numId w:val="1009"/>
        </w:numPr>
        <w:pStyle w:val="Compact"/>
      </w:pPr>
      <w:r>
        <w:t xml:space="preserve">Instituto Nacional de Estadística y Geografía (INEGI). (2023). *Digital Gap and Access to Technologies in the Metropolitan Area of Mexico City*.</w:t>
      </w:r>
    </w:p>
    <w:p>
      <w:pPr>
        <w:numPr>
          <w:ilvl w:val="0"/>
          <w:numId w:val="1009"/>
        </w:numPr>
        <w:pStyle w:val="Compact"/>
      </w:pPr>
      <w:r>
        <w:t xml:space="preserve">Telcos Association of Mexico. (2024). *5G Deployment Roadmap for Urban Centers*.</w:t>
      </w:r>
    </w:p>
    <w:bookmarkEnd w:id="27"/>
    <w:p>
      <w:pPr>
        <w:pStyle w:val="FirstParagraph"/>
      </w:pPr>
      <w:r>
        <w:rPr>
          <w:bCs/>
          <w:b/>
        </w:rPr>
        <w:t xml:space="preserve">Contact:</w:t>
      </w:r>
    </w:p>
    <w:p>
      <w:pPr>
        <w:pStyle w:val="BodyText"/>
      </w:pPr>
      <w:r>
        <w:rPr>
          <w:iCs/>
          <w:i/>
        </w:rPr>
        <w:t xml:space="preserve">Name of Researcher/Institution</w:t>
      </w:r>
    </w:p>
    <w:p>
      <w:pPr>
        <w:pStyle w:val="BodyText"/>
      </w:pPr>
      <w:r>
        <w:t xml:space="preserve">Email: researcher@university.edu.mx | Phone: +52 55 1234 5678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Mexico City, Mexico | [Year of Presentation]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Telecommunication Engineering in Mexico City</dc:title>
  <dc:creator/>
  <dc:language>en</dc:language>
  <cp:keywords/>
  <dcterms:created xsi:type="dcterms:W3CDTF">2026-07-29T08:04:42Z</dcterms:created>
  <dcterms:modified xsi:type="dcterms:W3CDTF">2026-07-29T08:04:42Z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