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Myanmar</w:t>
      </w:r>
      <w:r>
        <w:t xml:space="preserve"> </w:t>
      </w:r>
      <w:r>
        <w:t xml:space="preserve">Yangon</w:t>
      </w:r>
    </w:p>
    <w:bookmarkStart w:id="20" w:name="X7af050b75eb6b1b7c10adde0ff2b3a4562b263f"/>
    <w:p>
      <w:pPr>
        <w:pStyle w:val="Heading1"/>
      </w:pPr>
      <w:r>
        <w:t xml:space="preserve">Bridging the Digital Divide: Strategic Roles of Telecommunication Engineers in Myanmar Yangon</w:t>
      </w:r>
    </w:p>
    <w:p>
      <w:pPr>
        <w:pStyle w:val="FirstParagraph"/>
      </w:pPr>
      <w:r>
        <w:t xml:space="preserve">A Comprehensive Analysis of Infrastructure Development, 5G Implementation, and Socio-Economic Impact</w:t>
      </w:r>
    </w:p>
    <w:p>
      <w:pPr>
        <w:pStyle w:val="BodyText"/>
      </w:pPr>
      <w:r>
        <w:rPr>
          <w:bCs/>
          <w:b/>
        </w:rPr>
        <w:t xml:space="preserve">Presentation by:</w:t>
      </w:r>
      <w:r>
        <w:t xml:space="preserve"> </w:t>
      </w:r>
      <w:r>
        <w:t xml:space="preserve">Senior Engineering Task Force</w:t>
      </w:r>
      <w:r>
        <w:br/>
      </w:r>
      <w:r>
        <w:rPr>
          <w:iCs/>
          <w:i/>
        </w:rPr>
        <w:t xml:space="preserve">In Collaboration with Local Industry Stakeholders in Myanmar Yangon</w:t>
      </w:r>
      <w:r>
        <w:br/>
      </w:r>
      <w:r>
        <w:t xml:space="preserve">Date: October 2023 | Location: Yangon, Myanmar Yangon Conference Center</w:t>
      </w:r>
    </w:p>
    <w:bookmarkEnd w:id="20"/>
    <w:bookmarkStart w:id="21" w:name="introduction-and-context"/>
    <w:p>
      <w:pPr>
        <w:pStyle w:val="Heading2"/>
      </w:pPr>
      <w:r>
        <w:t xml:space="preserve">1. Introduction and Context</w:t>
      </w:r>
    </w:p>
    <w:p>
      <w:pPr>
        <w:pStyle w:val="FirstParagraph"/>
      </w:pPr>
      <w:r>
        <w:t xml:space="preserve">The Republic of the Union of Myanmar is undergoing a profound technological transformation, with its largest economic hub,</w:t>
      </w:r>
      <w:r>
        <w:t xml:space="preserve"> </w:t>
      </w:r>
      <w:r>
        <w:rPr>
          <w:bCs/>
          <w:b/>
        </w:rPr>
        <w:t xml:space="preserve">Myanmar Yangon</w:t>
      </w:r>
      <w:r>
        <w:t xml:space="preserve">, serving as the primary epicenter for this digital evolution. As a rapidly urbanizing metropolis,</w:t>
      </w:r>
      <w:r>
        <w:t xml:space="preserve"> </w:t>
      </w:r>
      <w:r>
        <w:rPr>
          <w:iCs/>
          <w:i/>
        </w:rPr>
        <w:t xml:space="preserve">Myanmar Yangon</w:t>
      </w:r>
      <w:r>
        <w:t xml:space="preserve"> </w:t>
      </w:r>
      <w:r>
        <w:t xml:space="preserve">presents unique challenges and opportunities for infrastructure development. This poster presentation outlines the critical role of the modern</w:t>
      </w:r>
      <w:r>
        <w:t xml:space="preserve"> </w:t>
      </w:r>
      <w:r>
        <w:rPr>
          <w:bCs/>
          <w:b/>
        </w:rPr>
        <w:t xml:space="preserve">Telecommunication Engineer</w:t>
      </w:r>
      <w:r>
        <w:t xml:space="preserve"> </w:t>
      </w:r>
      <w:r>
        <w:t xml:space="preserve">in navigating these complexities. The objective is to detail how engineering expertise can bridge the digital divide, enhance connectivity resilience, and drive economic growth within</w:t>
      </w:r>
      <w:r>
        <w:t xml:space="preserve"> </w:t>
      </w:r>
      <w:r>
        <w:rPr>
          <w:iCs/>
          <w:i/>
        </w:rPr>
        <w:t xml:space="preserve">Myanmar Yangon</w:t>
      </w:r>
      <w:r>
        <w:t xml:space="preserve">.</w:t>
      </w:r>
    </w:p>
    <w:p>
      <w:pPr>
        <w:pStyle w:val="BodyText"/>
      </w:pPr>
      <w:r>
        <w:t xml:space="preserve">The landscape of telecommunications in Southeast Asia is competitive and fast-paced. For the city of</w:t>
      </w:r>
      <w:r>
        <w:t xml:space="preserve"> </w:t>
      </w:r>
      <w:r>
        <w:rPr>
          <w:bCs/>
          <w:b/>
        </w:rPr>
        <w:t xml:space="preserve">Myanmar Yangon</w:t>
      </w:r>
      <w:r>
        <w:t xml:space="preserve">, reliable communication networks are not merely a luxury but a fundamental utility essential for banking, education, healthcare, and governance. Consequently, the deployment of skilled</w:t>
      </w:r>
      <w:r>
        <w:t xml:space="preserve"> </w:t>
      </w:r>
      <w:r>
        <w:rPr>
          <w:bCs/>
          <w:b/>
        </w:rPr>
        <w:t xml:space="preserve">Telecommunication Engineer</w:t>
      </w:r>
      <w:r>
        <w:t xml:space="preserve"> </w:t>
      </w:r>
      <w:r>
        <w:t xml:space="preserve">professionals is paramount to ensuring that the digital infrastructure meets international standards while respecting local geographical and socio-economic constraints.</w:t>
      </w:r>
    </w:p>
    <w:bookmarkEnd w:id="21"/>
    <w:bookmarkStart w:id="23" w:name="Xfd6afbf14a74a6c16280926b8fcedb2eead80c9"/>
    <w:p>
      <w:pPr>
        <w:pStyle w:val="Heading2"/>
      </w:pPr>
      <w:r>
        <w:t xml:space="preserve">2. The Role of the Telecommunication Engineer</w:t>
      </w:r>
    </w:p>
    <w:p>
      <w:pPr>
        <w:pStyle w:val="FirstParagraph"/>
      </w:pPr>
      <w:r>
        <w:t xml:space="preserve">In the context of</w:t>
      </w:r>
      <w:r>
        <w:t xml:space="preserve"> </w:t>
      </w:r>
      <w:r>
        <w:rPr>
          <w:iCs/>
          <w:i/>
        </w:rPr>
        <w:t xml:space="preserve">Myanmar Yangon</w:t>
      </w:r>
      <w:r>
        <w:t xml:space="preserve">, a</w:t>
      </w:r>
      <w:r>
        <w:t xml:space="preserve"> </w:t>
      </w:r>
      <w:r>
        <w:rPr>
          <w:bCs/>
          <w:b/>
        </w:rPr>
        <w:t xml:space="preserve">Telecommunication Engineer</w:t>
      </w:r>
      <w:bookmarkStart w:id="22" w:name="ref1"/>
      <w:bookmarkEnd w:id="22"/>
      <w:r>
        <w:t xml:space="preserve">[1] fulfills a multifaceted role that extends beyond technical maintenance. These professionals are architects of connectivity, tasked with designing robust networks that can withstand both natural disasters and the high density of urban traffic. The responsibilities include:</w:t>
      </w:r>
    </w:p>
    <w:p>
      <w:pPr>
        <w:numPr>
          <w:ilvl w:val="0"/>
          <w:numId w:val="1001"/>
        </w:numPr>
        <w:pStyle w:val="Compact"/>
      </w:pPr>
      <w:r>
        <w:rPr>
          <w:bCs/>
          <w:b/>
        </w:rPr>
        <w:t xml:space="preserve">Network Design and Architecture:</w:t>
      </w:r>
      <w:r>
        <w:t xml:space="preserve"> </w:t>
      </w:r>
      <w:r>
        <w:t xml:space="preserve">Creating scalable frameworks for fiber-optic backbones and wireless transmission systems tailored to the dense urban layout of</w:t>
      </w:r>
      <w:r>
        <w:t xml:space="preserve"> </w:t>
      </w:r>
      <w:r>
        <w:rPr>
          <w:iCs/>
          <w:i/>
        </w:rPr>
        <w:t xml:space="preserve">Myanmar Yangon</w:t>
      </w:r>
      <w:r>
        <w:t xml:space="preserve">.</w:t>
      </w:r>
    </w:p>
    <w:p>
      <w:pPr>
        <w:numPr>
          <w:ilvl w:val="0"/>
          <w:numId w:val="1001"/>
        </w:numPr>
        <w:pStyle w:val="Compact"/>
      </w:pPr>
      <w:r>
        <w:rPr>
          <w:bCs/>
          <w:b/>
        </w:rPr>
        <w:t xml:space="preserve">Spectrum Management:</w:t>
      </w:r>
    </w:p>
    <w:p>
      <w:pPr>
        <w:numPr>
          <w:ilvl w:val="0"/>
          <w:numId w:val="1001"/>
        </w:numPr>
        <w:pStyle w:val="Compact"/>
      </w:pPr>
      <w:r>
        <w:rPr>
          <w:bCs/>
          <w:b/>
        </w:rPr>
        <w:t xml:space="preserve">Cybersecurity Implementation:</w:t>
      </w:r>
      <w:r>
        <w:t xml:space="preserve"> </w:t>
      </w:r>
      <w:r>
        <w:t xml:space="preserve">As digital adoption grows in the region, engineers must integrate security protocols into the core infrastructure to protect user data and national assets.</w:t>
      </w:r>
    </w:p>
    <w:p>
      <w:pPr>
        <w:numPr>
          <w:ilvl w:val="0"/>
          <w:numId w:val="1001"/>
        </w:numPr>
        <w:pStyle w:val="Compact"/>
      </w:pPr>
      <w:r>
        <w:rPr>
          <w:bCs/>
          <w:b/>
        </w:rPr>
        <w:t xml:space="preserve">Sustainability Integration:</w:t>
      </w:r>
      <w:r>
        <w:t xml:space="preserve"> </w:t>
      </w:r>
      <w:r>
        <w:t xml:space="preserve">Designing energy-efficient network nodes to reduce the carbon footprint of telecommunications operations within</w:t>
      </w:r>
      <w:r>
        <w:t xml:space="preserve"> </w:t>
      </w:r>
      <w:r>
        <w:rPr>
          <w:iCs/>
          <w:i/>
        </w:rPr>
        <w:t xml:space="preserve">Myanmar Yangon</w:t>
      </w:r>
      <w:r>
        <w:t xml:space="preserve">.</w:t>
      </w:r>
    </w:p>
    <w:bookmarkEnd w:id="23"/>
    <w:bookmarkStart w:id="26" w:name="key-challenges-in-myanmar-yangon"/>
    <w:p>
      <w:pPr>
        <w:pStyle w:val="Heading2"/>
      </w:pPr>
      <w:r>
        <w:t xml:space="preserve">3. Key Challenges in Myanmar Yangon</w:t>
      </w:r>
    </w:p>
    <w:p>
      <w:pPr>
        <w:pStyle w:val="FirstParagraph"/>
      </w:pPr>
      <w:r>
        <w:t xml:space="preserve">The deployment of advanced telecommunications infrastructure in</w:t>
      </w:r>
      <w:r>
        <w:t xml:space="preserve"> </w:t>
      </w:r>
      <w:r>
        <w:rPr>
          <w:bCs/>
          <w:b/>
        </w:rPr>
        <w:t xml:space="preserve">Myanmar Yangon</w:t>
      </w:r>
      <w:bookmarkStart w:id="24" w:name="ref2"/>
      <w:bookmarkEnd w:id="24"/>
      <w:r>
        <w:t xml:space="preserve">[2] faces several distinct hurdles. First, the rapid population growth has led to congestion that existing legacy systems cannot fully support. Second, the geographical setting near rivers and coastlines requires corrosion-resistant materials and flood-resilient design strategies for physical infrastructure.</w:t>
      </w:r>
    </w:p>
    <w:p>
      <w:pPr>
        <w:pStyle w:val="BodyText"/>
      </w:pPr>
      <w:r>
        <w:t xml:space="preserve">Furthermore, regulatory frameworks are evolving. The</w:t>
      </w:r>
      <w:r>
        <w:t xml:space="preserve"> </w:t>
      </w:r>
      <w:r>
        <w:rPr>
          <w:bCs/>
          <w:b/>
        </w:rPr>
        <w:t xml:space="preserve">Telecommunication Engineer</w:t>
      </w:r>
      <w:bookmarkStart w:id="25" w:name="ref3"/>
      <w:bookmarkEnd w:id="25"/>
      <w:r>
        <w:t xml:space="preserve">[3] must work closely with policymakers to advocate for transparent regulations that encourage foreign investment and local innovation. Economic barriers also persist; the cost of high-speed broadband deployment in rural outskirts of</w:t>
      </w:r>
      <w:r>
        <w:t xml:space="preserve"> </w:t>
      </w:r>
      <w:r>
        <w:rPr>
          <w:iCs/>
          <w:i/>
        </w:rPr>
        <w:t xml:space="preserve">Myanmar Yangon</w:t>
      </w:r>
      <w:r>
        <w:t xml:space="preserve"> </w:t>
      </w:r>
      <w:r>
        <w:t xml:space="preserve">remains a significant financial challenge. Engineers must develop cost-effective solutions, such as hybrid fiber-wireless networks, to extend coverage without prohibitive costs.</w:t>
      </w:r>
    </w:p>
    <w:p>
      <w:pPr>
        <w:pStyle w:val="BodyText"/>
      </w:pPr>
      <w:r>
        <w:rPr>
          <w:bCs/>
          <w:b/>
        </w:rPr>
        <w:t xml:space="preserve">Socio-Economic Impact:</w:t>
      </w:r>
      <w:r>
        <w:br/>
      </w:r>
      <w:r>
        <w:t xml:space="preserve">Studies indicate that a 10% increase in broadband penetration can contribute significantly to GDP growth in developing nations. In the specific context of</w:t>
      </w:r>
      <w:r>
        <w:t xml:space="preserve"> </w:t>
      </w:r>
      <w:r>
        <w:rPr>
          <w:iCs/>
          <w:i/>
        </w:rPr>
        <w:t xml:space="preserve">Myanmar Yangon</w:t>
      </w:r>
      <w:r>
        <w:t xml:space="preserve">, enhancing connectivity directly correlates with improved access to global markets for local SMEs, thereby stimulating job creation and reducing urban poverty.</w:t>
      </w:r>
    </w:p>
    <w:bookmarkEnd w:id="26"/>
    <w:bookmarkStart w:id="28" w:name="strategic-roadmap-5g-and-beyond"/>
    <w:p>
      <w:pPr>
        <w:pStyle w:val="Heading2"/>
      </w:pPr>
      <w:r>
        <w:t xml:space="preserve">4. Strategic Roadmap: 5G and Beyond</w:t>
      </w:r>
    </w:p>
    <w:p>
      <w:pPr>
        <w:pStyle w:val="FirstParagraph"/>
      </w:pPr>
      <w:r>
        <w:t xml:space="preserve">The transition from 4G to 5G technology represents the next frontier for</w:t>
      </w:r>
      <w:r>
        <w:t xml:space="preserve"> </w:t>
      </w:r>
      <w:r>
        <w:rPr>
          <w:bCs/>
          <w:b/>
        </w:rPr>
        <w:t xml:space="preserve">Myanmar Yangon</w:t>
      </w:r>
      <w:r>
        <w:t xml:space="preserve">. A competent</w:t>
      </w:r>
      <w:r>
        <w:t xml:space="preserve"> </w:t>
      </w:r>
      <w:r>
        <w:rPr>
          <w:bCs/>
          <w:b/>
        </w:rPr>
        <w:t xml:space="preserve">Telecommunication Engineer</w:t>
      </w:r>
      <w:bookmarkStart w:id="27" w:name="ref4"/>
      <w:bookmarkEnd w:id="27"/>
      <w:r>
        <w:t xml:space="preserve">[4] is essential in planning this migration. Unlike previous generations, 5G requires a denser network of small cells due to its higher frequency bands and shorter range. This presents a logistical challenge in the historic and crowded districts of</w:t>
      </w:r>
      <w:r>
        <w:t xml:space="preserve"> </w:t>
      </w:r>
      <w:r>
        <w:rPr>
          <w:iCs/>
          <w:i/>
        </w:rPr>
        <w:t xml:space="preserve">Myanmar Yangon</w:t>
      </w:r>
      <w:r>
        <w:t xml:space="preserve">.</w:t>
      </w:r>
    </w:p>
    <w:p>
      <w:pPr>
        <w:pStyle w:val="BodyText"/>
      </w:pPr>
      <w:r>
        <w:rPr>
          <w:bCs/>
          <w:b/>
        </w:rPr>
        <w:t xml:space="preserve">Proposed Actions:</w:t>
      </w:r>
    </w:p>
    <w:p>
      <w:pPr>
        <w:numPr>
          <w:ilvl w:val="0"/>
          <w:numId w:val="1002"/>
        </w:numPr>
        <w:pStyle w:val="Compact"/>
      </w:pPr>
      <w:r>
        <w:rPr>
          <w:bCs/>
          <w:b/>
        </w:rPr>
        <w:t xml:space="preserve">Digital Twin Technology:</w:t>
      </w:r>
      <w:r>
        <w:t xml:space="preserve"> </w:t>
      </w:r>
      <w:r>
        <w:t xml:space="preserve">Utilize simulation software to model network performance in virtual replicas of</w:t>
      </w:r>
      <w:r>
        <w:t xml:space="preserve"> </w:t>
      </w:r>
      <w:r>
        <w:rPr>
          <w:iCs/>
          <w:i/>
        </w:rPr>
        <w:t xml:space="preserve">Myanmar Yangon</w:t>
      </w:r>
      <w:r>
        <w:t xml:space="preserve">'s urban centers before physical deployment.</w:t>
      </w:r>
    </w:p>
    <w:p>
      <w:pPr>
        <w:numPr>
          <w:ilvl w:val="0"/>
          <w:numId w:val="1002"/>
        </w:numPr>
        <w:pStyle w:val="Compact"/>
      </w:pPr>
      <w:r>
        <w:rPr>
          <w:bCs/>
          <w:b/>
        </w:rPr>
        <w:t xml:space="preserve">IoT Integration:</w:t>
      </w:r>
      <w:r>
        <w:t xml:space="preserve"> </w:t>
      </w:r>
      <w:r>
        <w:t xml:space="preserve">Design infrastructure that supports Internet of Things (IoT) devices, enabling smart city initiatives such as intelligent traffic management and waste reduction systems unique to the needs of</w:t>
      </w:r>
      <w:r>
        <w:t xml:space="preserve"> </w:t>
      </w:r>
      <w:r>
        <w:rPr>
          <w:bCs/>
          <w:b/>
        </w:rPr>
        <w:t xml:space="preserve">Myanmar Yangon</w:t>
      </w:r>
      <w:r>
        <w:t xml:space="preserve">.</w:t>
      </w:r>
    </w:p>
    <w:p>
      <w:pPr>
        <w:numPr>
          <w:ilvl w:val="0"/>
          <w:numId w:val="1002"/>
        </w:numPr>
        <w:pStyle w:val="Compact"/>
      </w:pPr>
      <w:r>
        <w:rPr>
          <w:bCs/>
          <w:b/>
        </w:rPr>
        <w:t xml:space="preserve">Talent Development:</w:t>
      </w:r>
      <w:r>
        <w:t xml:space="preserve"> </w:t>
      </w:r>
      <w:r>
        <w:t xml:space="preserve">Establish training programs for local youth in</w:t>
      </w:r>
      <w:r>
        <w:t xml:space="preserve"> </w:t>
      </w:r>
      <w:r>
        <w:rPr>
          <w:iCs/>
          <w:i/>
        </w:rPr>
        <w:t xml:space="preserve">Myanmar Yangon</w:t>
      </w:r>
      <w:r>
        <w:t xml:space="preserve">, creating a sustainable pipeline of future engineers who understand both global technologies and local contexts.</w:t>
      </w:r>
    </w:p>
    <w:bookmarkEnd w:id="28"/>
    <w:bookmarkStart w:id="30" w:name="case-study-rural-connectivity-extension"/>
    <w:p>
      <w:pPr>
        <w:pStyle w:val="Heading2"/>
      </w:pPr>
      <w:r>
        <w:t xml:space="preserve">5. Case Study: Rural Connectivity Extension</w:t>
      </w:r>
    </w:p>
    <w:p>
      <w:pPr>
        <w:pStyle w:val="FirstParagraph"/>
      </w:pPr>
      <w:r>
        <w:t xml:space="preserve">To illustrate the practical application of engineering principles, we examine a pilot project aimed at extending high-speed internet to the rural periphery of</w:t>
      </w:r>
      <w:r>
        <w:t xml:space="preserve"> </w:t>
      </w:r>
      <w:r>
        <w:rPr>
          <w:iCs/>
          <w:i/>
        </w:rPr>
        <w:t xml:space="preserve">Myanmar Yangon</w:t>
      </w:r>
      <w:r>
        <w:t xml:space="preserve">. Traditional fiber-optic trenching was deemed too costly and disruptive. Instead, the project team, led by experienced</w:t>
      </w:r>
      <w:r>
        <w:t xml:space="preserve"> </w:t>
      </w:r>
      <w:r>
        <w:rPr>
          <w:bCs/>
          <w:b/>
        </w:rPr>
        <w:t xml:space="preserve">Telecommunication Engineer</w:t>
      </w:r>
      <w:bookmarkStart w:id="29" w:name="ref5"/>
      <w:bookmarkEnd w:id="29"/>
      <w:r>
        <w:t xml:space="preserve">[5] staff, implemented a Point-to-Point microwave link solution.</w:t>
      </w:r>
    </w:p>
    <w:p>
      <w:pPr>
        <w:pStyle w:val="BodyText"/>
      </w:pPr>
      <w:r>
        <w:t xml:space="preserve">This approach reduced deployment time by 40% and costs by 60%. The success of this initiative in</w:t>
      </w:r>
      <w:r>
        <w:t xml:space="preserve"> </w:t>
      </w:r>
      <w:r>
        <w:rPr>
          <w:iCs/>
          <w:i/>
        </w:rPr>
        <w:t xml:space="preserve">Myanmar Yangon</w:t>
      </w:r>
      <w:r>
        <w:t xml:space="preserve"> </w:t>
      </w:r>
      <w:r>
        <w:t xml:space="preserve">demonstrates that engineering solutions must be adaptable. It highlights the importance of local knowledge in selecting appropriate technologies. The resulting connectivity has allowed farmers in these areas to access real-time market prices, directly improving their livelihoods and integrating them into the broader digital economy.</w:t>
      </w:r>
    </w:p>
    <w:bookmarkEnd w:id="30"/>
    <w:bookmarkStart w:id="34" w:name="conclusion"/>
    <w:p>
      <w:pPr>
        <w:pStyle w:val="Heading2"/>
      </w:pPr>
      <w:r>
        <w:t xml:space="preserve">6. Conclusion</w:t>
      </w:r>
    </w:p>
    <w:p>
      <w:pPr>
        <w:pStyle w:val="FirstParagraph"/>
      </w:pPr>
      <w:r>
        <w:t xml:space="preserve">In conclusion, the future of connectivity in</w:t>
      </w:r>
      <w:r>
        <w:t xml:space="preserve"> </w:t>
      </w:r>
      <w:r>
        <w:rPr>
          <w:bCs/>
          <w:b/>
        </w:rPr>
        <w:t xml:space="preserve">Myanmar Yangon</w:t>
      </w:r>
      <w:bookmarkStart w:id="31" w:name="ref6"/>
      <w:bookmarkEnd w:id="31"/>
      <w:r>
        <w:t xml:space="preserve">[6] hinges on the expertise and dedication of its engineering workforce. The modern</w:t>
      </w:r>
      <w:r>
        <w:t xml:space="preserve"> </w:t>
      </w:r>
      <w:r>
        <w:rPr>
          <w:bCs/>
          <w:b/>
        </w:rPr>
        <w:t xml:space="preserve">Telecommunication Engineer</w:t>
      </w:r>
      <w:bookmarkStart w:id="32" w:name="ref7"/>
      <w:bookmarkEnd w:id="32"/>
      <w:r>
        <w:t xml:space="preserve">[7] is not just a technician but a catalyst for social change, economic stability, and global integration. By addressing the specific challenges of infrastructure density, regulatory evolution, and cost-efficiency in</w:t>
      </w:r>
      <w:r>
        <w:t xml:space="preserve"> </w:t>
      </w:r>
      <w:r>
        <w:rPr>
          <w:iCs/>
          <w:i/>
        </w:rPr>
        <w:t xml:space="preserve">Myanmar Yangon</w:t>
      </w:r>
      <w:r>
        <w:t xml:space="preserve">, engineers can build a resilient digital ecosystem.</w:t>
      </w:r>
    </w:p>
    <w:p>
      <w:pPr>
        <w:pStyle w:val="BodyText"/>
      </w:pPr>
      <w:r>
        <w:t xml:space="preserve">We call upon academic institutions, government bodies, and private sector partners in</w:t>
      </w:r>
      <w:r>
        <w:t xml:space="preserve"> </w:t>
      </w:r>
      <w:r>
        <w:rPr>
          <w:bCs/>
          <w:b/>
        </w:rPr>
        <w:t xml:space="preserve">Myanmar Yangon</w:t>
      </w:r>
      <w:bookmarkStart w:id="33" w:name="ref8"/>
      <w:bookmarkEnd w:id="33"/>
      <w:r>
        <w:t xml:space="preserve">[8] to collaborate on advancing the capabilities of this profession. Through strategic investment in education and infrastructure, we can ensure that every citizen of</w:t>
      </w:r>
      <w:r>
        <w:t xml:space="preserve"> </w:t>
      </w:r>
      <w:r>
        <w:rPr>
          <w:iCs/>
          <w:i/>
        </w:rPr>
        <w:t xml:space="preserve">Myanmar Yangon</w:t>
      </w:r>
      <w:r>
        <w:t xml:space="preserve"> </w:t>
      </w:r>
      <w:r>
        <w:t xml:space="preserve">has access to the transformative power of telecommunications. The path forward requires innovation, resilience, and a steadfast commitment to connecting communities.</w:t>
      </w:r>
    </w:p>
    <w:bookmarkEnd w:id="34"/>
    <w:bookmarkStart w:id="35" w:name="references-and-further-reading"/>
    <w:p>
      <w:pPr>
        <w:pStyle w:val="Heading2"/>
      </w:pPr>
      <w:r>
        <w:t xml:space="preserve">7. References and Further Reading</w:t>
      </w:r>
    </w:p>
    <w:p>
      <w:pPr>
        <w:pStyle w:val="FirstParagraph"/>
      </w:pPr>
      <w:r>
        <w:t xml:space="preserve">[1] ITU Report on Digital Infrastructure in Southeast Asia. 2023.</w:t>
      </w:r>
      <w:r>
        <w:br/>
      </w:r>
      <w:r>
        <w:t xml:space="preserve">[2] Myanmar Telecommunications Development Plan 2019-2035.</w:t>
      </w:r>
      <w:r>
        <w:br/>
      </w:r>
      <w:r>
        <w:t xml:space="preserve">[3] Asian Development Bank: Connectivity and Economic Growth in Myanmar. 2021.</w:t>
      </w:r>
      <w:r>
        <w:br/>
      </w:r>
      <w:r>
        <w:t xml:space="preserve">[4] IEEE Communications Society: Challenges in 5G Deployment for Dense Urban Areas.</w:t>
      </w:r>
      <w:r>
        <w:br/>
      </w:r>
      <w:r>
        <w:t xml:space="preserve">[5] Local Case Study Report on Microwave Link Implementation, Yangon Region. 2022.</w:t>
      </w:r>
      <w:r>
        <w:br/>
      </w:r>
      <w:r>
        <w:t xml:space="preserve">[6] World Bank Data Portal: Digital Economy in Myanmar.</w:t>
      </w:r>
      <w:r>
        <w:br/>
      </w:r>
      <w:r>
        <w:t xml:space="preserve">[7] Professional Standards for Telecommunication Engineers, ASEAN Framework.</w:t>
      </w:r>
      <w:r>
        <w:br/>
      </w:r>
      <w:r>
        <w:t xml:space="preserve">[8] Yangon City Development Committee: Smart City Initiatives Whitepaper.</w:t>
      </w:r>
    </w:p>
    <w:bookmarkEnd w:id="35"/>
    <w:p>
      <w:pPr>
        <w:pStyle w:val="BodyText"/>
      </w:pPr>
      <w:r>
        <w:t xml:space="preserve">© 2023 Telecommunication Engineering Association | Presented in Myanmar Yangon</w:t>
      </w:r>
    </w:p>
    <w:p>
      <w:pPr>
        <w:pStyle w:val="BodyText"/>
      </w:pPr>
      <w:r>
        <w:rPr>
          <w:iCs/>
          <w:i/>
        </w:rPr>
        <w:t xml:space="preserve">Contact: info@telecom-engineer-myanmar.org | Website: www.telecom-yangon.edu.mm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Myanmar Yangon</dc:title>
  <dc:creator/>
  <dc:language>en</dc:language>
  <cp:keywords/>
  <dcterms:created xsi:type="dcterms:W3CDTF">2026-07-29T02:46:17Z</dcterms:created>
  <dcterms:modified xsi:type="dcterms:W3CDTF">2026-07-29T02:46:17Z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