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Telecommunication</w:t>
      </w:r>
      <w:r>
        <w:t xml:space="preserve"> </w:t>
      </w:r>
      <w:r>
        <w:t xml:space="preserve">Engineering</w:t>
      </w:r>
      <w:r>
        <w:t xml:space="preserve"> </w:t>
      </w:r>
      <w:r>
        <w:t xml:space="preserve">in</w:t>
      </w:r>
      <w:r>
        <w:t xml:space="preserve"> </w:t>
      </w:r>
      <w:r>
        <w:t xml:space="preserve">Qatar</w:t>
      </w:r>
      <w:r>
        <w:t xml:space="preserve"> </w:t>
      </w:r>
      <w:r>
        <w:t xml:space="preserve">Doha:</w:t>
      </w:r>
      <w:r>
        <w:t xml:space="preserve"> </w:t>
      </w:r>
      <w:r>
        <w:t xml:space="preserve">A</w:t>
      </w:r>
      <w:r>
        <w:t xml:space="preserve"> </w:t>
      </w:r>
      <w:r>
        <w:t xml:space="preserve">Poster</w:t>
      </w:r>
      <w:r>
        <w:t xml:space="preserve"> </w:t>
      </w:r>
      <w:r>
        <w:t xml:space="preserve">Presentation</w:t>
      </w:r>
    </w:p>
    <w:bookmarkStart w:id="20" w:name="Xb9d5144b1f40aea9b7bc6b5192a878c140a9334"/>
    <w:p>
      <w:pPr>
        <w:pStyle w:val="Heading1"/>
      </w:pPr>
      <w:r>
        <w:t xml:space="preserve">Bridging Tradition and Innovation: The Role of the Telecommunication Engineer in Qatar Doha</w:t>
      </w:r>
    </w:p>
    <w:p>
      <w:pPr>
        <w:pStyle w:val="FirstParagraph"/>
      </w:pPr>
      <w:r>
        <w:t xml:space="preserve">Academic Poster Presentation | Future Networks &amp; Smart Cities Initiative</w:t>
      </w:r>
    </w:p>
    <w:p>
      <w:pPr>
        <w:pStyle w:val="BodyText"/>
      </w:pPr>
      <w:r>
        <w:t xml:space="preserve">Presented by: [Your Name/Research Group]</w:t>
      </w:r>
      <w:r>
        <w:br/>
      </w:r>
      <w:r>
        <w:t xml:space="preserve">Affiliation: Department of Engineering, Academic Institution</w:t>
      </w:r>
      <w:r>
        <w:br/>
      </w:r>
      <w:r>
        <w:t xml:space="preserve">Location Focus: Doha, State of Qatar</w:t>
      </w:r>
      <w:r>
        <w:br/>
      </w:r>
      <w:r>
        <w:t xml:space="preserve">Date: October 2023/Current Academic Cycle</w:t>
      </w:r>
    </w:p>
    <w:bookmarkEnd w:id="20"/>
    <w:bookmarkStart w:id="21" w:name="introduction-regional-context"/>
    <w:p>
      <w:pPr>
        <w:pStyle w:val="Heading2"/>
      </w:pPr>
      <w:r>
        <w:t xml:space="preserve">1. Introduction &amp; Regional Context</w:t>
      </w:r>
    </w:p>
    <w:p>
      <w:pPr>
        <w:pStyle w:val="FirstParagraph"/>
      </w:pPr>
      <w:r>
        <w:t xml:space="preserve">The landscape of modern telecommunications is undergoing a seismic shift, driven by the exigencies of digital transformation and the imperative for sustainable urban development. At the heart of this evolution lies Doha, Qatar—a city rapidly emerging as a global hub for innovation, technology, and infrastructure excellence. For the</w:t>
      </w:r>
      <w:r>
        <w:t xml:space="preserve"> </w:t>
      </w:r>
      <w:r>
        <w:rPr>
          <w:bCs/>
          <w:b/>
        </w:rPr>
        <w:t xml:space="preserve">Telecommunication Engineer</w:t>
      </w:r>
      <w:r>
        <w:t xml:space="preserve">, Doha presents not merely a geographic location but a dynamic laboratory where theoretical frameworks meet real-world application on an unprecedented scale.</w:t>
      </w:r>
    </w:p>
    <w:p>
      <w:pPr>
        <w:pStyle w:val="BodyText"/>
      </w:pPr>
      <w:r>
        <w:t xml:space="preserve">This poster presentation outlines the critical functions of telecommunication engineering within the specific socio-economic and infrastructural context of Qatar. It examines how engineers are leveraging cutting-edge technologies to support Qatar National Vision 2030 (QNV 2030), which prioritizes knowledge-based economic development, social progress, and environmental sustainability. The role is no longer limited to maintaining signal integrity; it encompasses designing resilient smart city architectures that serve a rapidly growing population.</w:t>
      </w:r>
    </w:p>
    <w:bookmarkEnd w:id="21"/>
    <w:bookmarkStart w:id="22" w:name="Xca6d273641b5fd9405a4a98b24d7b9f093f044b"/>
    <w:p>
      <w:pPr>
        <w:pStyle w:val="Heading2"/>
      </w:pPr>
      <w:r>
        <w:t xml:space="preserve">2. Strategic Importance of Doha’s Infrastructure</w:t>
      </w:r>
    </w:p>
    <w:p>
      <w:pPr>
        <w:pStyle w:val="FirstParagraph"/>
      </w:pPr>
      <w:r>
        <w:t xml:space="preserve">Doha’s transformation from a regional trade center to an international metropolis has necessitated robust, high-capacity communication networks. The city hosts major international events and serves as a headquarters for numerous multinational corporations, all of which require zero-latency, high-security data transmission.</w:t>
      </w:r>
    </w:p>
    <w:p>
      <w:pPr>
        <w:pStyle w:val="BodyText"/>
      </w:pPr>
      <w:r>
        <w:rPr>
          <w:bCs/>
          <w:b/>
        </w:rPr>
        <w:t xml:space="preserve">Key Objective:</w:t>
      </w:r>
      <w:r>
        <w:t xml:space="preserve"> </w:t>
      </w:r>
      <w:r>
        <w:t xml:space="preserve">To analyze how Telecommunication Engineers in Doha are optimizing 5G deployment to support IoT (Internet of Things) applications across urban sectors such as transportation, healthcare, and energy.</w:t>
      </w:r>
    </w:p>
    <w:p>
      <w:pPr>
        <w:pStyle w:val="BodyText"/>
      </w:pPr>
      <w:r>
        <w:t xml:space="preserve">The geographical layout of Doha, characterized by dense urban cores in areas like West Bay and Lusail City, presents unique challenges for signal propagation. Engineers must utilize advanced simulation tools to predict coverage holes and optimize base station placement. This spatial analysis is vital for ensuring equitable access to high-speed internet across all residential and commercial districts.</w:t>
      </w:r>
    </w:p>
    <w:bookmarkEnd w:id="22"/>
    <w:bookmarkStart w:id="23" w:name="Xcdb9b6b666d6355bbbb20c29d3cd8df8ee2787b"/>
    <w:p>
      <w:pPr>
        <w:pStyle w:val="Heading2"/>
      </w:pPr>
      <w:r>
        <w:t xml:space="preserve">3. Core Responsibilities of the Telecommunication Engineer</w:t>
      </w:r>
    </w:p>
    <w:p>
      <w:pPr>
        <w:pStyle w:val="FirstParagraph"/>
      </w:pPr>
      <w:r>
        <w:t xml:space="preserve">In the context of Qatar’s rapid digitalization, the scope of work for a telecommunication engineer has expanded significantly. The following core competencies are essential:</w:t>
      </w:r>
    </w:p>
    <w:p>
      <w:pPr>
        <w:numPr>
          <w:ilvl w:val="0"/>
          <w:numId w:val="1001"/>
        </w:numPr>
        <w:pStyle w:val="Compact"/>
      </w:pPr>
      <w:r>
        <w:rPr>
          <w:bCs/>
          <w:b/>
        </w:rPr>
        <w:t xml:space="preserve">Network Architecture Design:</w:t>
      </w:r>
      <w:r>
        <w:t xml:space="preserve"> </w:t>
      </w:r>
      <w:r>
        <w:t xml:space="preserve">Creating scalable frameworks that integrate fiber-optic backbones with wireless access networks (5G/6G). This involves selecting appropriate protocols and hardware that can withstand the high-temperature environment characteristic of the Gulf region.</w:t>
      </w:r>
    </w:p>
    <w:p>
      <w:pPr>
        <w:numPr>
          <w:ilvl w:val="0"/>
          <w:numId w:val="1001"/>
        </w:numPr>
        <w:pStyle w:val="Compact"/>
      </w:pPr>
      <w:r>
        <w:rPr>
          <w:bCs/>
          <w:b/>
        </w:rPr>
        <w:t xml:space="preserve">Spectrum Management:</w:t>
      </w:r>
      <w:r>
        <w:t xml:space="preserve"> </w:t>
      </w:r>
      <w:r>
        <w:t xml:space="preserve">Efficiently allocating radio frequency resources to prevent interference. In a dense urban environment like Doha, spectrum efficiency is paramount for maintaining quality of service (QoS) for thousands of connected devices.</w:t>
      </w:r>
    </w:p>
    <w:p>
      <w:pPr>
        <w:numPr>
          <w:ilvl w:val="0"/>
          <w:numId w:val="1001"/>
        </w:numPr>
        <w:pStyle w:val="Compact"/>
      </w:pPr>
      <w:r>
        <w:rPr>
          <w:bCs/>
          <w:b/>
        </w:rPr>
        <w:t xml:space="preserve">Cybersecurity Integration:</w:t>
      </w:r>
      <w:r>
        <w:t xml:space="preserve"> </w:t>
      </w:r>
      <w:r>
        <w:t xml:space="preserve">Ensuring the integrity and confidentiality of data streams. With the rise of smart grids and autonomous vehicles in Doha, engineers must embed security protocols at the hardware level to protect critical national infrastructure from cyber threats.</w:t>
      </w:r>
    </w:p>
    <w:p>
      <w:pPr>
        <w:numPr>
          <w:ilvl w:val="0"/>
          <w:numId w:val="1001"/>
        </w:numPr>
        <w:pStyle w:val="Compact"/>
      </w:pPr>
      <w:r>
        <w:rPr>
          <w:bCs/>
          <w:b/>
        </w:rPr>
        <w:t xml:space="preserve">Sustainability Optimization:</w:t>
      </w:r>
      <w:r>
        <w:t xml:space="preserve"> </w:t>
      </w:r>
      <w:r>
        <w:t xml:space="preserve">Designing energy-efficient networks that align with Qatar’s environmental goals. This includes optimizing power consumption for base stations and utilizing renewable energy sources where feasible.</w:t>
      </w:r>
    </w:p>
    <w:bookmarkEnd w:id="23"/>
    <w:bookmarkStart w:id="24" w:name="technological-frontiers-in-doha"/>
    <w:p>
      <w:pPr>
        <w:pStyle w:val="Heading2"/>
      </w:pPr>
      <w:r>
        <w:t xml:space="preserve">4. Technological Frontiers in Doha</w:t>
      </w:r>
    </w:p>
    <w:p>
      <w:pPr>
        <w:pStyle w:val="FirstParagraph"/>
      </w:pPr>
      <w:r>
        <w:t xml:space="preserve">The implementation of 5G technology in Qatar represents a milestone for the region. Telecommunication engineers are tasked with rolling out standalone (SA) 5G networks that offer ultra-reliable low-latency communication (URLLC). This technology is the backbone for emerging applications such as remote surgery in Doha’s hospitals, autonomous public transport systems, and smart manufacturing facilities.</w:t>
      </w:r>
    </w:p>
    <w:p>
      <w:pPr>
        <w:pStyle w:val="BodyText"/>
      </w:pPr>
      <w:r>
        <w:t xml:space="preserve">Furthermore, the integration of Artificial Intelligence (AI) into network management is a growing trend. Engineers are developing self-organizing networks (SONs) that can automatically adjust parameters based on traffic loads. In a city like Doha, where events such as exhibitions or sporting activities cause sudden spikes in user demand, AI-driven network optimization ensures consistent performance without manual intervention.</w:t>
      </w:r>
    </w:p>
    <w:bookmarkEnd w:id="24"/>
    <w:bookmarkStart w:id="25" w:name="challenges-and-mitigation-strategies"/>
    <w:p>
      <w:pPr>
        <w:pStyle w:val="Heading2"/>
      </w:pPr>
      <w:r>
        <w:t xml:space="preserve">5. Challenges and Mitigation Strategies</w:t>
      </w:r>
    </w:p>
    <w:p>
      <w:pPr>
        <w:pStyle w:val="FirstParagraph"/>
      </w:pPr>
      <w:r>
        <w:t xml:space="preserve">Despite technological advancements, Telecommunication Engineers in Doha face distinct challenges:</w:t>
      </w:r>
    </w:p>
    <w:p>
      <w:pPr>
        <w:numPr>
          <w:ilvl w:val="0"/>
          <w:numId w:val="1002"/>
        </w:numPr>
        <w:pStyle w:val="Compact"/>
      </w:pPr>
      <w:r>
        <w:rPr>
          <w:bCs/>
          <w:b/>
        </w:rPr>
        <w:t xml:space="preserve">Sand and Heat Effects:</w:t>
      </w:r>
      <w:r>
        <w:t xml:space="preserve">The physical environment can degrade signal quality over time and affect hardware longevity. Engineers must employ ruggedized equipment and regular maintenance schedules tailored to the local climate.</w:t>
      </w:r>
    </w:p>
    <w:p>
      <w:pPr>
        <w:numPr>
          <w:ilvl w:val="0"/>
          <w:numId w:val="1002"/>
        </w:numPr>
        <w:pStyle w:val="Compact"/>
      </w:pPr>
      <w:r>
        <w:rPr>
          <w:bCs/>
          <w:b/>
        </w:rPr>
        <w:t xml:space="preserve">Rapid Urban Expansion:</w:t>
      </w:r>
      <w:r>
        <w:t xml:space="preserve">The continuous development of new districts like Education City expansion areas requires proactive planning. Engineers cannot wait for infrastructure requests; they must anticipate growth patterns and pre-deploy fiber infrastructure to avoid future bottlenecks.</w:t>
      </w:r>
    </w:p>
    <w:p>
      <w:pPr>
        <w:numPr>
          <w:ilvl w:val="0"/>
          <w:numId w:val="1002"/>
        </w:numPr>
        <w:pStyle w:val="Compact"/>
      </w:pPr>
      <w:r>
        <w:rPr>
          <w:bCs/>
          <w:b/>
        </w:rPr>
        <w:t xml:space="preserve">Talent Development:</w:t>
      </w:r>
      <w:r>
        <w:t xml:space="preserve"> </w:t>
      </w:r>
      <w:r>
        <w:t xml:space="preserve">As technology evolves, there is a constant need for upskilling the workforce. Academic institutions in Doha are collaborating with industry leaders to create specialized training programs that equip engineers with skills in cloud computing, edge computing, and quantum cryptography.</w:t>
      </w:r>
    </w:p>
    <w:bookmarkEnd w:id="25"/>
    <w:bookmarkStart w:id="26" w:name="impact-on-qatar-national-vision-2030"/>
    <w:p>
      <w:pPr>
        <w:pStyle w:val="Heading2"/>
      </w:pPr>
      <w:r>
        <w:t xml:space="preserve">6. Impact on Qatar National Vision 2030</w:t>
      </w:r>
    </w:p>
    <w:p>
      <w:pPr>
        <w:pStyle w:val="FirstParagraph"/>
      </w:pPr>
      <w:r>
        <w:t xml:space="preserve">The contributions of telecommunication engineering are directly linked to the pillars of QNV 2030. By facilitating a connected society, engineers enable e-government services that improve citizen engagement and efficiency. The digital economy, driven by reliable telecommunications, attracts foreign investment and fosters local entrepreneurship.</w:t>
      </w:r>
    </w:p>
    <w:p>
      <w:pPr>
        <w:pStyle w:val="BodyText"/>
      </w:pPr>
      <w:r>
        <w:rPr>
          <w:bCs/>
          <w:b/>
        </w:rPr>
        <w:t xml:space="preserve">Social Impact:</w:t>
      </w:r>
      <w:r>
        <w:t xml:space="preserve"> </w:t>
      </w:r>
      <w:r>
        <w:t xml:space="preserve">Enhanced connectivity in remote areas of Qatar promotes educational equity. Telecommunication engineers are expanding broadband access to underserved communities, ensuring that all citizens can participate in the digital age. This aligns with the social pillar of national development, emphasizing inclusion and quality of life improvements.</w:t>
      </w:r>
    </w:p>
    <w:bookmarkEnd w:id="26"/>
    <w:bookmarkStart w:id="27" w:name="conclusion"/>
    <w:p>
      <w:pPr>
        <w:pStyle w:val="Heading2"/>
      </w:pPr>
      <w:r>
        <w:t xml:space="preserve">7. Conclusion</w:t>
      </w:r>
    </w:p>
    <w:p>
      <w:pPr>
        <w:pStyle w:val="FirstParagraph"/>
      </w:pPr>
      <w:r>
        <w:t xml:space="preserve">In conclusion, the role of the Telecommunication Engineer in Doha is pivotal to the city’s identity as a modern smart hub. It is a role that demands technical prowess, strategic foresight, and an understanding of local cultural and environmental nuances. As Qatar continues to invest in its digital infrastructure, these professionals will remain at the forefront of innovation.</w:t>
      </w:r>
    </w:p>
    <w:p>
      <w:pPr>
        <w:pStyle w:val="BodyText"/>
      </w:pPr>
      <w:r>
        <w:t xml:space="preserve">Future research should focus on the integration of 6G technologies by 2030 and the development of green communication standards specific to arid regions. The collaboration between academic researchers, industry practitioners, and government bodies in Doha will be essential in navigating this next chapter of telecommunications history.</w:t>
      </w:r>
    </w:p>
    <w:bookmarkEnd w:id="27"/>
    <w:bookmarkStart w:id="28" w:name="references-acknowledgments"/>
    <w:p>
      <w:pPr>
        <w:pStyle w:val="Heading2"/>
      </w:pPr>
      <w:r>
        <w:t xml:space="preserve">8. References &amp; Acknowledgments</w:t>
      </w:r>
    </w:p>
    <w:p>
      <w:pPr>
        <w:pStyle w:val="FirstParagraph"/>
      </w:pPr>
      <w:r>
        <w:t xml:space="preserve">1. Qatar National Vision 2030, Supreme Council for Planning and Development.</w:t>
      </w:r>
      <w:r>
        <w:br/>
      </w:r>
      <w:r>
        <w:t xml:space="preserve">2. Ministry of Transport and Communications, State of Qatar (Annual Reports).</w:t>
      </w:r>
      <w:r>
        <w:br/>
      </w:r>
      <w:r>
        <w:t xml:space="preserve">3. IEEE Transactions on Vehicular Technology: Special Issue on Smart Cities in the Middle East.</w:t>
      </w:r>
      <w:r>
        <w:br/>
      </w:r>
      <w:r>
        <w:t xml:space="preserve">4. GSMA Intelligence: The Mobile Economy Middle East &amp; North Africa.</w:t>
      </w:r>
      <w:r>
        <w:br/>
      </w:r>
    </w:p>
    <w:bookmarkEnd w:id="28"/>
    <w:p>
      <w:pPr>
        <w:pStyle w:val="BodyText"/>
      </w:pPr>
      <w:r>
        <w:t xml:space="preserve">© 2023 Academic Poster Presentation. Designed for dissemination in Qatar Doha.</w:t>
      </w:r>
    </w:p>
    <w:p>
      <w:pPr>
        <w:pStyle w:val="BodyText"/>
      </w:pPr>
      <w:r>
        <w:t xml:space="preserve">Contact: [Insert Email Address] | Website: [Insert URL]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 Engineering in Qatar Doha: A Poster Presentation</dc:title>
  <dc:creator/>
  <dc:language>en</dc:language>
  <cp:keywords/>
  <dcterms:created xsi:type="dcterms:W3CDTF">2026-07-29T06:44:27Z</dcterms:created>
  <dcterms:modified xsi:type="dcterms:W3CDTF">2026-07-29T06:44:27Z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