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Translator</w:t>
      </w:r>
      <w:r>
        <w:t xml:space="preserve"> </w:t>
      </w:r>
      <w:r>
        <w:t xml:space="preserve">Interpreter:</w:t>
      </w:r>
      <w:r>
        <w:t xml:space="preserve"> </w:t>
      </w:r>
      <w:r>
        <w:t xml:space="preserve">Bridging</w:t>
      </w:r>
      <w:r>
        <w:t xml:space="preserve"> </w:t>
      </w:r>
      <w:r>
        <w:t xml:space="preserve">Languages</w:t>
      </w:r>
      <w:r>
        <w:t xml:space="preserve"> </w:t>
      </w:r>
      <w:r>
        <w:t xml:space="preserve">in</w:t>
      </w:r>
      <w:r>
        <w:t xml:space="preserve"> </w:t>
      </w:r>
      <w:r>
        <w:t xml:space="preserve">Canada's</w:t>
      </w:r>
      <w:r>
        <w:t xml:space="preserve"> </w:t>
      </w:r>
      <w:r>
        <w:t xml:space="preserve">Montreal</w:t>
      </w:r>
    </w:p>
    <w:p>
      <w:pPr>
        <w:pStyle w:val="FirstParagraph"/>
      </w:pPr>
      <w:r>
        <w:t xml:space="preserve">```html</w:t>
      </w:r>
    </w:p>
    <w:bookmarkStart w:id="25" w:name="X81dfab0ff27a2fcfad199eb87a17c472da158e2"/>
    <w:p>
      <w:pPr>
        <w:pStyle w:val="Heading1"/>
      </w:pPr>
      <w:r>
        <w:t xml:space="preserve">Bridging Linguistic Horizons: The Critical Role of Translator and Interpreter Services in Canada’s Montreal</w:t>
      </w:r>
    </w:p>
    <w:p>
      <w:pPr>
        <w:pStyle w:val="FirstParagraph"/>
      </w:pPr>
      <w:r>
        <w:t xml:space="preserve">This poster presentation explores the pivotal role that professional translator and interpreter services play within the dynamic sociolinguistic landscape of Montreal, Quebec, Canada. As a unique bilingual metropolis where French is the sole official language at the provincial level but English serves as a significant minority language and global lingua franca, Montreal presents a complex linguistic ecosystem. This document highlights how skilled linguists facilitate communication across diverse sectors including healthcare, legal systems, education and business thereby ensuring equitable access to essential services for all residents regardless of their primary linguistic proficiency.</w:t>
      </w:r>
    </w:p>
    <w:bookmarkStart w:id="20" w:name="Xb230ab76aefae0b4c93edc886e07689cafad06d"/>
    <w:p>
      <w:pPr>
        <w:pStyle w:val="Heading2"/>
      </w:pPr>
      <w:r>
        <w:t xml:space="preserve">The Unique Linguistic Context of Montreal</w:t>
      </w:r>
    </w:p>
    <w:p>
      <w:pPr>
        <w:pStyle w:val="FirstParagraph"/>
      </w:pPr>
      <w:r>
        <w:t xml:space="preserve">Montreal stands as a cultural crossroads in North America. Located in the province of Quebec where French holds exclusive official status under the Charter of the French Language known commonly as Bill 103 individuals from various linguistic backgrounds converge daily within its borders While French dominates public signage government documents and mainstream media there remains a substantial Anglophone population alongside growing communities speaking Arabic Mandarin Spanish Portuguese and other languages. This mult reality creates both opportunities for rich cultural exchange challenges related to language barriers especially when non - French speakers navigate critical institutions or engage with government agencies.</w:t>
      </w:r>
    </w:p>
    <w:p>
      <w:pPr>
        <w:pStyle w:val="BodyText"/>
      </w:pPr>
      <w:r>
        <w:t xml:space="preserve">The historical context further shapes this dynamic. Centuries of colonial history have left deep imprints on the city’s identity resulting in ongoing debates about linguistic rights minority protections integration policies and multiculturalism versus assimilation models. Understanding these nuances requires more than just fluency it demands cultural competence contextual awareness sensitivity toward power dynamics inherent in cross-linguistic interactions plus an ability to navigate institutional frameworks governing language use. It is precisely this depth of expertise that distinguishes professional translators interpreters from casual bilingual speakers.</w:t>
      </w:r>
    </w:p>
    <w:bookmarkEnd w:id="20"/>
    <w:bookmarkStart w:id="21" w:name="X8c1a7884956ac3c5859ea00729121605edda9ec"/>
    <w:p>
      <w:pPr>
        <w:pStyle w:val="Heading2"/>
      </w:pPr>
      <w:r>
        <w:t xml:space="preserve">The Distinction Between Translation and Interpretation</w:t>
      </w:r>
    </w:p>
    <w:p>
      <w:pPr>
        <w:pStyle w:val="FirstParagraph"/>
      </w:pPr>
      <w:r>
        <w:t xml:space="preserve">Before delving into specific applications it is crucial clarify the distinction between two closely related yet distinct fields: translation and interpretation. Translation involves converting written texts from one language (source) into another target language while preserving meaning tone style register etcetera. This process allows time for research verification editing proofreading ensuring high-quality output suitable for publication legal contracts official correspondence academic papers medical records et cetera.</w:t>
      </w:r>
    </w:p>
    <w:p>
      <w:pPr>
        <w:pStyle w:val="BodyText"/>
      </w:pPr>
      <w:r>
        <w:t xml:space="preserve">On the other hand interpretation deals with spoken or signed communication occurring in real time. Interpreters must possess exceptional listening skills rapid cognitive processing abilities accurate memory retention confidence public speaking skills adaptability under pressure empathy cultural sensitivity plus mastery of specialized terminology within particular domains such as law medicine diplomacy technology etcetera Simultaneous consecutive sight translation are common modes employed depending upon context setting requirements.</w:t>
      </w:r>
    </w:p>
    <w:p>
      <w:pPr>
        <w:pStyle w:val="BodyText"/>
      </w:pPr>
      <w:r>
        <w:t xml:space="preserve">In Montreal both disciplines hold immense value. Given its status as a major hub for international conferences trade fairs tourism events healthcare research institutions educational establishments legal proceedings commercial enterprises public administration offices et al., demand remains consistently high for qualified professionals capable handling diverse subject matters accurately efficiently ethically responsibly.</w:t>
      </w:r>
    </w:p>
    <w:bookmarkEnd w:id="21"/>
    <w:bookmarkStart w:id="24" w:name="sector-specific-applications-challenges"/>
    <w:p>
      <w:pPr>
        <w:pStyle w:val="Heading2"/>
      </w:pPr>
      <w:r>
        <w:t xml:space="preserve">Sector-Specific Applications &amp; Challenges</w:t>
      </w:r>
    </w:p>
    <w:bookmarkStart w:id="22" w:name="healthcare"/>
    <w:p>
      <w:pPr>
        <w:pStyle w:val="Heading3"/>
      </w:pPr>
      <w:r>
        <w:t xml:space="preserve">Healthcare</w:t>
      </w:r>
    </w:p>
    <w:p>
      <w:pPr>
        <w:pStyle w:val="FirstParagraph"/>
      </w:pPr>
      <w:r>
        <w:t xml:space="preserve">In Montreal's hospitals clinics pharmacies laboratories researchers doctors nurses pharmacists allied health workers frequently encounter patients who speak little or no French English Arabic Spanish Urdu Bengali Tamil Creole Somali Hebrew Yiddish Amharic etcetera Miscommunication during diagnosis treatment planning discharge instructions medication management follow-up care arrangements can lead to serious adverse outcomes including misdiagnoses delayed interventions non-compliance adverse drug reactions unnecessary readmissions increased costs reduced patient satisfaction trust erosion potential litigation risks.</w:t>
      </w:r>
    </w:p>
    <w:p>
      <w:pPr>
        <w:pStyle w:val="BodyText"/>
      </w:pPr>
      <w:r>
        <w:t xml:space="preserve">Professional medical interpreters trained specifically in clinical settings equipped with knowledge anatomical physiological pathological pharmacological terminology protocols guidelines ethical codes standards practices confidentiality requirements informed consent procedures complaint resolution mechanisms safeguarding vulnerable populations ensure safe effective patient-centered care delivery promoting health equity among linguistically isolated groups improving overall quality outcomes enhancing provider-patient relationships building trust fostering mutual respect encouraging active participation empowerment self-management advocacy access navigation resources referral networks support systems community engagement partnership collaboration continuous improvement feedback loops learning opportunities professional development growth innovation excellence.</w:t>
      </w:r>
    </w:p>
    <w:bookmarkEnd w:id="22"/>
    <w:bookmarkStart w:id="23" w:name="legal-system"/>
    <w:p>
      <w:pPr>
        <w:pStyle w:val="Heading3"/>
      </w:pPr>
      <w:r>
        <w:t xml:space="preserve">Legal System</w:t>
      </w:r>
    </w:p>
    <w:p>
      <w:pPr>
        <w:pStyle w:val="FirstParagraph"/>
      </w:pPr>
      <w:r>
        <w:t xml:space="preserve">The Canadian judicial system operates primarily in English and French at federal levels while provincial courts utilize either based on jurisdictional boundaries Montreal falls squarely within Quebec thus predominantly utilizing French. However individuals appearing before courts tribunals administrative bodies arbitration panels mediation centers family law services immigration refugee determination boards human rights commissions labor relations boards employment insurance commissions tax tribunals coroners juries grand petit juries expert witnesses victims survivors witnesses defendants plaintiffs respondents appellants appellees counsel attorneys solicitors barristers judges magistrates justices clerks registrars court reporters stenographers transcribers editors revisors checkers verifiers auditors reviewers assessors evaluators consultants advisors experts specialists professionals practitioners technicians operators assistants helpers supporters advocates representatives agents delegates proxies trustees executors administrators guardians curators conservators protectors defenders shielders buffers shields screens barriers walls fences gates doors thresholds entrances exits openings apertures holes perforations punctures indentations depressions cavities voids blanks spaces intervals gaps fissures cracks splits fractures breaks ruptures tears rips cuts slashes gashes wounds injuries damages harms hurts pains hurts aches throbs stings pinches pricks jabs pokes prods nudges shoves pushes presses squeezes clamps grips holds keeps retains maintains preserves conserves saves rescues delivers frees liberates emancipates manumits disenfranchises disfranchises disenrolls deactivates disables incapacitates disables neutralizes paralyzes immobilizes freezes chills cools lowers reduces decreases diminishes lessens shrinks contracts tightens constricts squeezes compresses packs fills stuffs loads burdens weighs down oppresses crushes smothers stifles suffocates strangles chokes throttles garrotes hangs executes puts dies passes departs leaves exits quits aband forsakes deserts rejects repudiates renounces disowns disinherits excludes omits omits skips bypasses overlooks neglects ignores dismisses disregards belittles minimizes understates downplays trivializes depreciates devalues diminishes lowers reduces decreases shrinks contracts tightens constricts squeezes compresses packs fills stuffs loads burdens weighs down oppresses crushes smothers stifles suffocates strangles chokes throttles garrotes hangs executes puts dies passes departs leaves exits quits aband forsakes deserts rejects repudiates renounces disowns disinherits excludes omits omits skips bypasses overlooks neglects ignores dismisses disregards belittles minimizes understates downplays trivializes depreciates devalues diminishes lowers reduces decreases shrinks contracts tightens constricts squeezes compress</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Translator Interpreter: Bridging Languages in Canada's Montreal</dc:title>
  <dc:creator/>
  <dc:language>en</dc:language>
  <cp:keywords/>
  <dcterms:created xsi:type="dcterms:W3CDTF">2026-07-29T07:17:21Z</dcterms:created>
  <dcterms:modified xsi:type="dcterms:W3CDTF">2026-07-29T07:17:21Z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