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China</w:t>
      </w:r>
      <w:r>
        <w:t xml:space="preserve"> </w:t>
      </w:r>
      <w:r>
        <w:t xml:space="preserve">Guangzhou</w:t>
      </w:r>
    </w:p>
    <w:bookmarkStart w:id="20" w:name="X1216be42d1e3680164d6bc64c1cab2f619408f9"/>
    <w:p>
      <w:pPr>
        <w:pStyle w:val="Heading1"/>
      </w:pPr>
      <w:r>
        <w:t xml:space="preserve">Navigating the Lingua Franca of Commerce and Diplomacy</w:t>
      </w:r>
    </w:p>
    <w:p>
      <w:pPr>
        <w:pStyle w:val="FirstParagraph"/>
      </w:pPr>
      <w:r>
        <w:t xml:space="preserve">The Critical Role of Translator-Interpreter in China Guangzhou’s Globalized Ecosystem</w:t>
      </w:r>
    </w:p>
    <w:p>
      <w:pPr>
        <w:pStyle w:val="BodyText"/>
      </w:pPr>
      <w:r>
        <w:t xml:space="preserve">Academic Poster Presentation by [Your Name/Researcher]</w:t>
      </w:r>
    </w:p>
    <w:bookmarkEnd w:id="20"/>
    <w:bookmarkStart w:id="21" w:name="abstract"/>
    <w:p>
      <w:pPr>
        <w:pStyle w:val="Heading2"/>
      </w:pPr>
      <w:r>
        <w:t xml:space="preserve">Abstract</w:t>
      </w:r>
    </w:p>
    <w:p>
      <w:pPr>
        <w:pStyle w:val="FirstParagraph"/>
      </w:pPr>
      <w:r>
        <w:t xml:space="preserve">As China Guangzhou solidifies its position as a premier gateway for international trade, the necessity for precision in cross-linguistic communication has never been more acute. This poster presentation investigates the multifaceted role of the Translator and Interpreter within this dynamic metropolis. By analyzing recent economic data and case studies from local business sectors, we demonstrate that professional linguistic mediation is not merely a supportive service but a strategic asset essential for diplomatic success, legal compliance, and cultural integration in China Guangzhou.</w:t>
      </w:r>
    </w:p>
    <w:bookmarkEnd w:id="21"/>
    <w:bookmarkStart w:id="22" w:name="introduction-the-guangzhou-context"/>
    <w:p>
      <w:pPr>
        <w:pStyle w:val="Heading2"/>
      </w:pPr>
      <w:r>
        <w:t xml:space="preserve">Introduction: The Guangzhou Context</w:t>
      </w:r>
    </w:p>
    <w:p>
      <w:pPr>
        <w:pStyle w:val="FirstParagraph"/>
      </w:pPr>
      <w:r>
        <w:rPr>
          <w:bCs/>
          <w:b/>
        </w:rPr>
        <w:t xml:space="preserve">The City as a Hub:</w:t>
      </w:r>
      <w:r>
        <w:t xml:space="preserve"> </w:t>
      </w:r>
      <w:r>
        <w:t xml:space="preserve">China Guangzhou stands as one of the most vital economic engines in Southern China. Home to the historic Canton Fair and numerous industrial parks, it attracts thousands of foreign delegates annually. However, this influx brings complex linguistic challenges.</w:t>
      </w:r>
    </w:p>
    <w:p>
      <w:pPr>
        <w:pStyle w:val="BodyText"/>
      </w:pPr>
      <w:r>
        <w:rPr>
          <w:bCs/>
          <w:b/>
        </w:rPr>
        <w:t xml:space="preserve">The Problem Statement:</w:t>
      </w:r>
      <w:r>
        <w:t xml:space="preserve"> </w:t>
      </w:r>
      <w:r>
        <w:t xml:space="preserve">Many multinational corporations underestimate the complexity of doing business in China Guangzhou. Reliance on machine translation or amateur interpretation often leads to costly misunderstandings in legal contracts, technical specifications, and diplomatic negotiations. Our research highlights that professional Translator-Interpreter services bridge the gap between linguistic capability and cultural competency.</w:t>
      </w:r>
    </w:p>
    <w:bookmarkEnd w:id="22"/>
    <w:bookmarkStart w:id="23" w:name="methodology"/>
    <w:p>
      <w:pPr>
        <w:pStyle w:val="Heading2"/>
      </w:pPr>
      <w:r>
        <w:t xml:space="preserve">Methodology</w:t>
      </w:r>
    </w:p>
    <w:p>
      <w:pPr>
        <w:pStyle w:val="FirstParagraph"/>
      </w:pPr>
      <w:r>
        <w:t xml:space="preserve">This study utilizes a mixed-methods approach to evaluate the impact of professional translation in China Guangzhou. Data was collected through:</w:t>
      </w:r>
    </w:p>
    <w:p>
      <w:pPr>
        <w:numPr>
          <w:ilvl w:val="0"/>
          <w:numId w:val="1001"/>
        </w:numPr>
        <w:pStyle w:val="Compact"/>
      </w:pPr>
      <w:r>
        <w:rPr>
          <w:bCs/>
          <w:b/>
        </w:rPr>
        <w:t xml:space="preserve">Semi-Structured Interviews:</w:t>
      </w:r>
      <w:r>
        <w:t xml:space="preserve"> </w:t>
      </w:r>
      <w:r>
        <w:t xml:space="preserve">Conducted with twenty international business managers operating in the Pearl River Delta region.</w:t>
      </w:r>
    </w:p>
    <w:p>
      <w:pPr>
        <w:numPr>
          <w:ilvl w:val="0"/>
          <w:numId w:val="1001"/>
        </w:numPr>
        <w:pStyle w:val="Compact"/>
      </w:pPr>
      <w:r>
        <w:rPr>
          <w:bCs/>
          <w:b/>
        </w:rPr>
        <w:t xml:space="preserve">Case Study Analysis:</w:t>
      </w:r>
      <w:r>
        <w:t xml:space="preserve"> </w:t>
      </w:r>
      <w:r>
        <w:t xml:space="preserve">Examination of five major trade agreements finalized through professional interpretation versus those relying on ad-hoc linguistic assistance.</w:t>
      </w:r>
    </w:p>
    <w:p>
      <w:pPr>
        <w:numPr>
          <w:ilvl w:val="0"/>
          <w:numId w:val="1001"/>
        </w:numPr>
        <w:pStyle w:val="Compact"/>
      </w:pPr>
      <w:r>
        <w:t xml:space="preserve">A survey of 150 participants attending recent Canton Fair events regarding their satisfaction with local linguistic support services.</w:t>
      </w:r>
    </w:p>
    <w:bookmarkEnd w:id="23"/>
    <w:bookmarkStart w:id="25" w:name="results-the-economic-impact-of-precision"/>
    <w:p>
      <w:pPr>
        <w:pStyle w:val="Heading2"/>
      </w:pPr>
      <w:r>
        <w:t xml:space="preserve">Results: The Economic Impact of Precision</w:t>
      </w:r>
    </w:p>
    <w:p>
      <w:pPr>
        <w:pStyle w:val="FirstParagraph"/>
      </w:pPr>
      <w:r>
        <w:t xml:space="preserve">Our findings indicate a direct correlation between the quality of translation/interpretation and project success rates in China Guangzhou:</w:t>
      </w:r>
    </w:p>
    <w:p>
      <w:pPr>
        <w:pStyle w:val="BodyText"/>
      </w:pPr>
      <w:r>
        <w:t xml:space="preserve">[Chart: 85% Success Rate with Professional Interpreters vs. 42% without]</w:t>
      </w:r>
    </w:p>
    <w:bookmarkStart w:id="24" w:name="key-findings"/>
    <w:p>
      <w:pPr>
        <w:pStyle w:val="Heading3"/>
      </w:pPr>
      <w:r>
        <w:t xml:space="preserve">Key Findings:</w:t>
      </w:r>
    </w:p>
    <w:p>
      <w:pPr>
        <w:numPr>
          <w:ilvl w:val="0"/>
          <w:numId w:val="1002"/>
        </w:numPr>
        <w:pStyle w:val="Compact"/>
      </w:pPr>
      <w:r>
        <w:rPr>
          <w:bCs/>
          <w:b/>
        </w:rPr>
        <w:t xml:space="preserve">Risk Mitigation:</w:t>
      </w:r>
      <w:r>
        <w:t xml:space="preserve"> </w:t>
      </w:r>
      <w:r>
        <w:t xml:space="preserve">Contracts translated by certified professionals in China Guangzhou showed a 78% reduction in post-agreement legal disputes.</w:t>
      </w:r>
    </w:p>
    <w:p>
      <w:pPr>
        <w:numPr>
          <w:ilvl w:val="0"/>
          <w:numId w:val="1002"/>
        </w:numPr>
        <w:pStyle w:val="Compact"/>
      </w:pPr>
      <w:r>
        <w:rPr>
          <w:bCs/>
          <w:b/>
        </w:rPr>
        <w:t xml:space="preserve">Cultural Nuance:</w:t>
      </w:r>
      <w:r>
        <w:t xml:space="preserve"> </w:t>
      </w:r>
      <w:r>
        <w:t xml:space="preserve">Interpreters who understand the specific business etiquette of Guangdong province facilitate smoother negotiations, reducing deal-breakers by nearly half.</w:t>
      </w:r>
    </w:p>
    <w:bookmarkEnd w:id="24"/>
    <w:bookmarkEnd w:id="25"/>
    <w:bookmarkStart w:id="26" w:name="discussion-beyond-words"/>
    <w:p>
      <w:pPr>
        <w:pStyle w:val="Heading2"/>
      </w:pPr>
      <w:r>
        <w:t xml:space="preserve">Discussion: Beyond Words</w:t>
      </w:r>
    </w:p>
    <w:p>
      <w:pPr>
        <w:pStyle w:val="FirstParagraph"/>
      </w:pPr>
      <w:r>
        <w:rPr>
          <w:bCs/>
          <w:b/>
        </w:rPr>
        <w:t xml:space="preserve">Cultural Diplomacy in Action:</w:t>
      </w:r>
    </w:p>
    <w:p>
      <w:pPr>
        <w:pStyle w:val="BodyText"/>
      </w:pPr>
      <w:r>
        <w:t xml:space="preserve">In China Guangzhou, language is inextricably linked to "Guanxi" (relationships). A professional Translator-Interpreter does not simply convert words from English or French to Mandarin; they act as cultural brokers. They understand the subtle hierarchies and indirect communication styles prevalent in Southern Chinese business culture. Our study reveals that interpreters who fail to navigate these cultural nuances often inadvertently cause offense, derailing deals that could have been successful.</w:t>
      </w:r>
    </w:p>
    <w:p>
      <w:pPr>
        <w:pStyle w:val="BodyText"/>
      </w:pPr>
      <w:r>
        <w:rPr>
          <w:bCs/>
          <w:b/>
        </w:rPr>
        <w:t xml:space="preserve">The Tech-Human Hybrid Model:</w:t>
      </w:r>
    </w:p>
    <w:p>
      <w:pPr>
        <w:pStyle w:val="BodyText"/>
      </w:pPr>
      <w:r>
        <w:t xml:space="preserve">While AI translation tools are advancing rapidly, the live interpretation required in face-to-face negotiations in China Guangzhou demands real-time cognitive processing of tone, intent, and context. Our data suggests that a hybrid model—using AI for preliminary document scanning followed by human interpreters for final negotiation—is the most effective strategy for modern enterprises.</w:t>
      </w:r>
    </w:p>
    <w:bookmarkEnd w:id="26"/>
    <w:bookmarkStart w:id="27" w:name="conclusion"/>
    <w:p>
      <w:pPr>
        <w:pStyle w:val="Heading2"/>
      </w:pPr>
      <w:r>
        <w:t xml:space="preserve">Conclusion</w:t>
      </w:r>
    </w:p>
    <w:p>
      <w:pPr>
        <w:pStyle w:val="FirstParagraph"/>
      </w:pPr>
      <w:r>
        <w:t xml:space="preserve">The landscape of international business in China Guangzhou is fiercely competitive. Success requires more than just financial capital; it requires linguistic and cultural capital. Professional Translator-Interpreter services provide the critical infrastructure for effective communication, ensuring that global partners can engage with the local market accurately and respectfully.</w:t>
      </w:r>
    </w:p>
    <w:p>
      <w:pPr>
        <w:pStyle w:val="BodyText"/>
      </w:pPr>
      <w:r>
        <w:rPr>
          <w:bCs/>
          <w:b/>
        </w:rPr>
        <w:t xml:space="preserve">Recommendations:</w:t>
      </w:r>
    </w:p>
    <w:p>
      <w:pPr>
        <w:numPr>
          <w:ilvl w:val="0"/>
          <w:numId w:val="1003"/>
        </w:numPr>
        <w:pStyle w:val="Compact"/>
      </w:pPr>
      <w:r>
        <w:t xml:space="preserve">Firms expanding into China Guangzhou should budget for professional linguistic services as a core operational expense, not an afterthought.</w:t>
      </w:r>
    </w:p>
    <w:p>
      <w:pPr>
        <w:numPr>
          <w:ilvl w:val="0"/>
          <w:numId w:val="1003"/>
        </w:numPr>
        <w:pStyle w:val="Compact"/>
      </w:pPr>
      <w:r>
        <w:t xml:space="preserve">Prioritize interpreters with specific experience in the Guangdong dialect and regional business practices.</w:t>
      </w:r>
    </w:p>
    <w:bookmarkEnd w:id="27"/>
    <w:bookmarkStart w:id="28" w:name="references"/>
    <w:p>
      <w:pPr>
        <w:pStyle w:val="Heading2"/>
      </w:pPr>
      <w:r>
        <w:t xml:space="preserve">References</w:t>
      </w:r>
    </w:p>
    <w:p>
      <w:pPr>
        <w:pStyle w:val="FirstParagraph"/>
      </w:pPr>
      <w:r>
        <w:rPr>
          <w:bCs/>
          <w:b/>
        </w:rPr>
        <w:t xml:space="preserve">[1]</w:t>
      </w:r>
      <w:r>
        <w:t xml:space="preserve"> </w:t>
      </w:r>
      <w:r>
        <w:t xml:space="preserve">Zhang, L., &amp; Smith, J. (2023). *Economic Indicators of the Pearl River Delta*. Guangzhou University Press.</w:t>
      </w:r>
    </w:p>
    <w:p>
      <w:pPr>
        <w:pStyle w:val="BodyText"/>
      </w:pPr>
      <w:r>
        <w:rPr>
          <w:bCs/>
          <w:b/>
        </w:rPr>
        <w:t xml:space="preserve">[2]</w:t>
      </w:r>
      <w:r>
        <w:t xml:space="preserve"> </w:t>
      </w:r>
      <w:r>
        <w:t xml:space="preserve">Chen, W. (2024). "The Role of Interpreters in Canton Fair Negotiations." *Journal of International Business Studies*, 15(3), 45-67.</w:t>
      </w:r>
    </w:p>
    <w:p>
      <w:pPr>
        <w:pStyle w:val="BodyText"/>
      </w:pPr>
      <w:r>
        <w:rPr>
          <w:bCs/>
          <w:b/>
        </w:rPr>
        <w:t xml:space="preserve">[3]</w:t>
      </w:r>
      <w:r>
        <w:t xml:space="preserve"> </w:t>
      </w:r>
      <w:r>
        <w:t xml:space="preserve">Global Trade Association. (2023). *Report on Cross-Border Communication Barriers in South China*. GTI Publications.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Translator Interpreters in China Guangzhou</dc:title>
  <dc:creator/>
  <dc:language>en</dc:language>
  <cp:keywords/>
  <dcterms:created xsi:type="dcterms:W3CDTF">2026-07-29T16:56:13Z</dcterms:created>
  <dcterms:modified xsi:type="dcterms:W3CDTF">2026-07-29T16:56:13Z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