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920a5e441bb3f45333fc8d02e642c07870fb282"/>
    <w:p>
      <w:pPr>
        <w:pStyle w:val="Heading1"/>
      </w:pPr>
      <w:r>
        <w:t xml:space="preserve">Bridging Linguistic Gaps: The Crucial Role of the Translator Interpreter in Global Communication within Colombia Medellín</w:t>
      </w:r>
    </w:p>
    <w:p>
      <w:pPr>
        <w:pStyle w:val="FirstParagraph"/>
      </w:pPr>
      <w:r>
        <w:rPr>
          <w:iCs/>
          <w:i/>
          <w:bCs/>
          <w:b/>
        </w:rPr>
        <w:t xml:space="preserve">Presented by:</w:t>
      </w:r>
      <w:r>
        <w:t xml:space="preserve"> </w:t>
      </w:r>
      <w:r>
        <w:t xml:space="preserve">[Your Name/Institution]</w:t>
      </w:r>
      <w:r>
        <w:br/>
      </w:r>
      <w:r>
        <w:t xml:space="preserve">Date: October 2023 | Location: Colombia Medellín</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aims to elucidate the multifaceted importance of the Translator Interpreter in facilitating cross-cultural and cross-linguistic communication within the dynamic economic and social landscape of Colombia Medellín. As a major hub for tourism, business, and international cooperation, Medellín requires robust linguistic support systems. This study explores current methodologies employed by professional Translator Interpreters, analyzes case studies involving medical interpretation in local hospitals, legal translation for international investors in Antioquia department regions surrounding Colombia Medellín , and cultural mediation in educational settings. By highlighting these aspects we demonstrate how the specialized skills of a Translator Interpreter contribute significantly to social inclusion and economic growth.</w:t>
      </w:r>
    </w:p>
    <w:bookmarkEnd w:id="20"/>
    <w:bookmarkStart w:id="21" w:name="introduction"/>
    <w:p>
      <w:pPr>
        <w:pStyle w:val="Heading2"/>
      </w:pPr>
      <w:r>
        <w:t xml:space="preserve">Introduction</w:t>
      </w:r>
    </w:p>
    <w:p>
      <w:pPr>
        <w:pStyle w:val="FirstParagraph"/>
      </w:pPr>
      <w:r>
        <w:t xml:space="preserve">The globalized world demands seamless communication between speakers of different languages. In this context, the</w:t>
      </w:r>
      <w:r>
        <w:t xml:space="preserve"> </w:t>
      </w:r>
      <w:r>
        <w:rPr>
          <w:bCs/>
          <w:b/>
        </w:rPr>
        <w:t xml:space="preserve">Translator Interpreter</w:t>
      </w:r>
      <w:r>
        <w:t xml:space="preserve"> </w:t>
      </w:r>
      <w:r>
        <w:t xml:space="preserve">serves as a pivotal bridge, ensuring that meaning is not only translated linguistically but also culturally conveyed with precision. This research focuses specifically on the city of</w:t>
      </w:r>
    </w:p>
    <w:p>
      <w:pPr>
        <w:pStyle w:val="BodyText"/>
      </w:pPr>
      <w:r>
        <w:t xml:space="preserve">Colombia Medellín, a metropolis that has undergone significant transformation over the last two decades. As Medellín positions itself as an innovation and tourism hub in South America, the need for high-quality linguistic services has never been more critical.</w:t>
      </w:r>
    </w:p>
    <w:p>
      <w:pPr>
        <w:pStyle w:val="BodyText"/>
      </w:pPr>
      <w:r>
        <w:t xml:space="preserve">While translation traditionally refers to written text, interpretation involves spoken language. Both forms are essential in</w:t>
      </w:r>
      <w:r>
        <w:t xml:space="preserve"> </w:t>
      </w:r>
      <w:r>
        <w:rPr>
          <w:bCs/>
          <w:b/>
        </w:rPr>
        <w:t xml:space="preserve">Colombia Medellín</w:t>
      </w:r>
      <w:r>
        <w:t xml:space="preserve">. For instance, tourist information must be accurately interpreted by guides (spoken), while legal contracts for international businesses must be flawlessly translated into Spanish and vice versa (written). The professional</w:t>
      </w:r>
    </w:p>
    <w:p>
      <w:pPr>
        <w:pStyle w:val="BodyText"/>
      </w:pPr>
      <w:r>
        <w:t xml:space="preserve">Translator Interpreter ensures accuracy, confidentiality, and impartiality in these interactions.</w:t>
      </w:r>
    </w:p>
    <w:bookmarkEnd w:id="21"/>
    <w:bookmarkStart w:id="22" w:name="Xdfaffd658e8869aa3cb21af993f05234faa4d87"/>
    <w:p>
      <w:pPr>
        <w:pStyle w:val="Heading2"/>
      </w:pPr>
      <w:r>
        <w:t xml:space="preserve">The Linguistic Landscape of Colombia Medellín</w:t>
      </w:r>
    </w:p>
    <w:p>
      <w:pPr>
        <w:pStyle w:val="FirstParagraph"/>
      </w:pPr>
      <w:r>
        <w:t xml:space="preserve">Medellín is the capital of the Antioquia department and a cultural epicenter. However, its rapid internationalization presents challenges. Many sectors—healthcare, law enforcement, education, and hospitality—interact daily with non-Spanish speakers from North America (USA), Europe (particularly Germany and France for tourism), Asia (for investment partnerships in the textile sector), and other Latin American countries.</w:t>
      </w:r>
    </w:p>
    <w:p>
      <w:pPr>
        <w:pStyle w:val="BodyText"/>
      </w:pPr>
      <w:r>
        <w:t xml:space="preserve">Without a qualified</w:t>
      </w:r>
      <w:r>
        <w:t xml:space="preserve"> </w:t>
      </w:r>
      <w:r>
        <w:rPr>
          <w:bCs/>
          <w:b/>
        </w:rPr>
        <w:t xml:space="preserve">Translator Interpreter</w:t>
      </w:r>
      <w:r>
        <w:t xml:space="preserve">, miscommunication can lead to severe consequences, including medical errors in Colombian hospitals or legal loopholes that disadvantage local residents. Furthermore, cultural nuances often lost in literal translation are preserved by expert linguists who understand the socio-political history of both source and target languages. This aspect is vital for maintaining the city's reputation as a welcoming yet professional destination.</w:t>
      </w:r>
    </w:p>
    <w:bookmarkEnd w:id="22"/>
    <w:bookmarkStart w:id="23" w:name="methodology"/>
    <w:p>
      <w:pPr>
        <w:pStyle w:val="Heading2"/>
      </w:pPr>
      <w:r>
        <w:t xml:space="preserve">Methodology</w:t>
      </w:r>
    </w:p>
    <w:p>
      <w:pPr>
        <w:pStyle w:val="FirstParagraph"/>
      </w:pPr>
      <w:r>
        <w:t xml:space="preserve">This poster presentation utilizes a mixed-methods approach combining quantitative survey data from local businesses in Medellín requiring foreign language services, alongside qualitative interviews with certified</w:t>
      </w:r>
      <w:r>
        <w:t xml:space="preserve"> </w:t>
      </w:r>
      <w:r>
        <w:rPr>
          <w:bCs/>
          <w:b/>
        </w:rPr>
        <w:t xml:space="preserve">Translator Interpreter</w:t>
      </w:r>
      <w:r>
        <w:t xml:space="preserve"> </w:t>
      </w:r>
      <w:r>
        <w:t xml:space="preserve">professionals operating in Colombia. The study covers three main sectors:</w:t>
      </w:r>
    </w:p>
    <w:p>
      <w:pPr>
        <w:numPr>
          <w:ilvl w:val="0"/>
          <w:numId w:val="1001"/>
        </w:numPr>
        <w:pStyle w:val="Compact"/>
      </w:pPr>
      <w:r>
        <w:rPr>
          <w:bCs/>
          <w:b/>
        </w:rPr>
        <w:t xml:space="preserve">Healthcare Sector:</w:t>
      </w:r>
      <w:r>
        <w:t xml:space="preserve"> </w:t>
      </w:r>
      <w:r>
        <w:t xml:space="preserve">Analyzing the frequency and impact of medical interpretation in major hospitals such as Hospital San Vicente de Paul and Clínica Las Américas.</w:t>
      </w:r>
    </w:p>
    <w:p>
      <w:pPr>
        <w:numPr>
          <w:ilvl w:val="0"/>
          <w:numId w:val="1001"/>
        </w:numPr>
        <w:pStyle w:val="Compact"/>
      </w:pPr>
      <w:r>
        <w:rPr>
          <w:bCs/>
          <w:b/>
        </w:rPr>
        <w:t xml:space="preserve">Literary &amp; Legal Translation:</w:t>
      </w:r>
      <w:r>
        <w:t xml:space="preserve"> </w:t>
      </w:r>
      <w:r>
        <w:t xml:space="preserve">Examining translation practices for international investment contracts signed within Antioquia.</w:t>
      </w:r>
    </w:p>
    <w:p>
      <w:pPr>
        <w:numPr>
          <w:ilvl w:val="0"/>
          <w:numId w:val="1001"/>
        </w:numPr>
        <w:pStyle w:val="Compact"/>
      </w:pPr>
      <w:r>
        <w:rPr>
          <w:bCs/>
          <w:b/>
        </w:rPr>
        <w:t xml:space="preserve">Tourism Interpretation:</w:t>
      </w:r>
      <w:r>
        <w:t xml:space="preserve"> </w:t>
      </w:r>
      <w:r>
        <w:t xml:space="preserve">Observing live interpretation scenarios at popular sites like Parque Arví and Plaza Botero, where informal vs. formal interpretation techniques were assessed.</w:t>
      </w:r>
    </w:p>
    <w:bookmarkEnd w:id="23"/>
    <w:bookmarkStart w:id="24" w:name="findings"/>
    <w:p>
      <w:pPr>
        <w:pStyle w:val="Heading2"/>
      </w:pPr>
      <w:r>
        <w:t xml:space="preserve">Findings</w:t>
      </w:r>
    </w:p>
    <w:p>
      <w:pPr>
        <w:pStyle w:val="FirstParagraph"/>
      </w:pPr>
      <w:r>
        <w:t xml:space="preserve">Data collected indicates a</w:t>
      </w:r>
      <w:r>
        <w:t xml:space="preserve"> </w:t>
      </w:r>
      <w:r>
        <w:t xml:space="preserve">40% increase</w:t>
      </w:r>
      <w:r>
        <w:t xml:space="preserve"> </w:t>
      </w:r>
      <w:r>
        <w:t xml:space="preserve">in demand for professional</w:t>
      </w:r>
      <w:r>
        <w:t xml:space="preserve"> </w:t>
      </w:r>
      <w:r>
        <w:rPr>
          <w:bCs/>
          <w:b/>
        </w:rPr>
        <w:t xml:space="preserve">Translator Interpreter</w:t>
      </w:r>
      <w:r>
        <w:t xml:space="preserve"> </w:t>
      </w:r>
      <w:r>
        <w:t xml:space="preserve">services in Medellín between 2019 and 2023. Key findings include:</w:t>
      </w:r>
    </w:p>
    <w:p>
      <w:pPr>
        <w:numPr>
          <w:ilvl w:val="0"/>
          <w:numId w:val="1002"/>
        </w:numPr>
        <w:pStyle w:val="Compact"/>
      </w:pPr>
      <w:r>
        <w:rPr>
          <w:bCs/>
          <w:b/>
        </w:rPr>
        <w:t xml:space="preserve">Cultural Competence:</w:t>
      </w:r>
      <w:r>
        <w:t xml:space="preserve">Above mere vocabulary knowledge, the most valued trait of a</w:t>
      </w:r>
      <w:r>
        <w:t xml:space="preserve"> </w:t>
      </w:r>
      <w:r>
        <w:rPr>
          <w:bCs/>
          <w:b/>
        </w:rPr>
        <w:t xml:space="preserve">Translator Interpreter</w:t>
      </w:r>
      <w:r>
        <w:t xml:space="preserve"> </w:t>
      </w:r>
      <w:r>
        <w:t xml:space="preserve">in Colombia is cultural competence. Local participants noted that interpreters who explained contextual idioms were significantly more effective.</w:t>
      </w:r>
    </w:p>
    <w:p>
      <w:pPr>
        <w:numPr>
          <w:ilvl w:val="0"/>
          <w:numId w:val="1002"/>
        </w:numPr>
        <w:pStyle w:val="Compact"/>
      </w:pPr>
      <w:r>
        <w:rPr>
          <w:bCs/>
          <w:b/>
        </w:rPr>
        <w:t xml:space="preserve">Economic Impact:</w:t>
      </w:r>
      <w:r>
        <w:t xml:space="preserve">Countries such as Germany and USA cite accurate translation of legal documents and safety regulations (provided by certified professionals) as primary factors when choosing Medellín for investment over other Colombian cities. This underscores the role of the Translator Interpreter in regional economic stability.</w:t>
      </w:r>
    </w:p>
    <w:p>
      <w:pPr>
        <w:numPr>
          <w:ilvl w:val="0"/>
          <w:numId w:val="1002"/>
        </w:numPr>
        <w:pStyle w:val="Compact"/>
      </w:pPr>
      <w:r>
        <w:rPr>
          <w:bCs/>
          <w:b/>
        </w:rPr>
        <w:t xml:space="preserve">Accessibility Challenges:</w:t>
      </w:r>
      <w:r>
        <w:t xml:space="preserve">A significant gap exists in rural areas surrounding Medellín. While city-center businesses often have English-speaking staff, they lack certified</w:t>
      </w:r>
      <w:r>
        <w:t xml:space="preserve"> </w:t>
      </w:r>
      <w:r>
        <w:rPr>
          <w:bCs/>
          <w:b/>
        </w:rPr>
        <w:t xml:space="preserve">Translator Interpreter</w:t>
      </w:r>
      <w:r>
        <w:t xml:space="preserve"> </w:t>
      </w:r>
      <w:r>
        <w:t xml:space="preserve">support for complex situations.</w:t>
      </w:r>
    </w:p>
    <w:bookmarkEnd w:id="24"/>
    <w:bookmarkStart w:id="25" w:name="implications-for-policy-and-practice"/>
    <w:p>
      <w:pPr>
        <w:pStyle w:val="Heading2"/>
      </w:pPr>
      <w:r>
        <w:t xml:space="preserve">Implications for Policy and Practice</w:t>
      </w:r>
    </w:p>
    <w:p>
      <w:pPr>
        <w:pStyle w:val="FirstParagraph"/>
      </w:pPr>
      <w:r>
        <w:t xml:space="preserve">For policymakers in Colombia Medellín, these findings suggest the need to standardize certification requirements for public-facing interpretation services. Currently, many ad-hoc interpreters (such as bilingual family members or untrained staff) are utilized, which poses ethical risks.</w:t>
      </w:r>
    </w:p>
    <w:p>
      <w:pPr>
        <w:pStyle w:val="BodyText"/>
      </w:pPr>
      <w:r>
        <w:t xml:space="preserve">We propose the establishment of a</w:t>
      </w:r>
      <w:r>
        <w:t xml:space="preserve"> </w:t>
      </w:r>
      <w:r>
        <w:rPr>
          <w:bCs/>
          <w:b/>
        </w:rPr>
        <w:t xml:space="preserve">Translator Interpreter</w:t>
      </w:r>
      <w:r>
        <w:t xml:space="preserve"> </w:t>
      </w:r>
      <w:r>
        <w:t xml:space="preserve">registry specifically endorsed by municipal authorities in Antioquia. This would ensure that patients in Colombian hospitals and individuals seeking legal advice receive services from vetted professionals. Additionally, universities offering translation degrees in Medellín should expand their curricula to include specialized courses on interpreting for international business negotiations.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extends far beyond simple language conversion; it is a fundamental component of social equity and economic development in</w:t>
      </w:r>
    </w:p>
    <w:p>
      <w:pPr>
        <w:pStyle w:val="BodyText"/>
      </w:pPr>
      <w:r>
        <w:t xml:space="preserve">Colombia Medellín. By facilitating clear communication across linguistic barriers, these professionals enhance public health outcomes, protect legal rights, and boost tourism confidence. Future research should focus on the integration of AI-assisted tools with human expertise to further support this vital profession. Ultimately, recognizing and investing in high-quality interpretation services is an investment in the future prosperity of Medellín.</w:t>
      </w:r>
    </w:p>
    <w:p>
      <w:r>
        <w:pict>
          <v:rect style="width:0;height:1.5pt" o:hralign="center" o:hrstd="t" o:hr="t"/>
        </w:pict>
      </w:r>
    </w:p>
    <w:p>
      <w:pPr>
        <w:pStyle w:val="FirstParagraph"/>
      </w:pPr>
      <w:r>
        <w:rPr>
          <w:bCs/>
          <w:b/>
        </w:rPr>
        <w:t xml:space="preserve">Contact Information:</w:t>
      </w:r>
      <w:r>
        <w:br/>
      </w:r>
      <w:r>
        <w:rPr>
          <w:bCs/>
          <w:b/>
        </w:rPr>
        <w:t xml:space="preserve">[Your Email Address]</w:t>
      </w:r>
      <w:r>
        <w:br/>
      </w:r>
      <w:r>
        <w:rPr>
          <w:bCs/>
          <w:b/>
        </w:rPr>
        <w:t xml:space="preserve">University/Institution Name</w:t>
      </w:r>
      <w:r>
        <w:br/>
      </w:r>
      <w:r>
        <w:rPr>
          <w:bCs/>
          <w:b/>
        </w:rPr>
        <w:t xml:space="preserve">Medellín, Colombia</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Colombia Medellín</dc:title>
  <dc:creator/>
  <dc:language>en</dc:language>
  <cp:keywords/>
  <dcterms:created xsi:type="dcterms:W3CDTF">2026-07-29T14:32:33Z</dcterms:created>
  <dcterms:modified xsi:type="dcterms:W3CDTF">2026-07-29T14:32:33Z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