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France</w:t>
      </w:r>
      <w:r>
        <w:t xml:space="preserve"> </w:t>
      </w:r>
      <w:r>
        <w:t xml:space="preserve">Lyon</w:t>
      </w:r>
    </w:p>
    <w:bookmarkStart w:id="20" w:name="Xd4987a7b9270f1be573f7b8328a9d233bc34ad6"/>
    <w:p>
      <w:pPr>
        <w:pStyle w:val="Heading1"/>
      </w:pPr>
      <w:r>
        <w:t xml:space="preserve">The Translator Interpreter: Bridging Linguistic Gaps in France Lyon</w:t>
      </w:r>
    </w:p>
    <w:p>
      <w:pPr>
        <w:pStyle w:val="FirstParagraph"/>
      </w:pPr>
      <w:r>
        <w:t xml:space="preserve">Dr. A. L. Moreau</w:t>
      </w:r>
      <w:r>
        <w:br/>
      </w:r>
      <w:r>
        <w:t xml:space="preserve">Department of Applied Linguistics &amp; Translation Studies</w:t>
      </w:r>
      <w:r>
        <w:br/>
      </w:r>
      <w:r>
        <w:t xml:space="preserve">Lyon University, France</w:t>
      </w:r>
    </w:p>
    <w:bookmarkEnd w:id="20"/>
    <w:bookmarkStart w:id="23" w:name="Xfa5925e1f3d7553e34d5ddd1ff7dffec6b06451"/>
    <w:p>
      <w:pPr>
        <w:pStyle w:val="Heading2"/>
      </w:pPr>
      <w:r>
        <w:t xml:space="preserve">Absolute Importance of the Translator Interpreter in a Multilingual Society</w:t>
      </w:r>
    </w:p>
    <w:p>
      <w:pPr>
        <w:pStyle w:val="FirstParagraph"/>
      </w:pPr>
      <w:r>
        <w:t xml:space="preserve">In the complex tapestry of modern communication, the role of the professional translator and interpreter transcends mere word substitution. In France, particularly in dynamic urban centers like Lyon, these language professionals act as vital cultural ambassadors. The poster presentation seeks to highlight how skilled translators interpreters facilitate seamless interactions across business, legal, medical, and social domains.</w:t>
      </w:r>
    </w:p>
    <w:bookmarkStart w:id="21" w:name="X3b7f08d25966b3783c66d58d62b5c9f4c42e383"/>
    <w:p>
      <w:pPr>
        <w:pStyle w:val="Heading3"/>
      </w:pPr>
      <w:r>
        <w:t xml:space="preserve">The Distinction Between Translation and Interpreting</w:t>
      </w:r>
    </w:p>
    <w:p>
      <w:pPr>
        <w:pStyle w:val="FirstParagraph"/>
      </w:pPr>
      <w:r>
        <w:t xml:space="preserve">While often used interchangeably by the layperson, translation (written) and interpreting (spoken/sign) require distinct skill sets.</w:t>
      </w:r>
      <w:r>
        <w:t xml:space="preserve"> </w:t>
      </w:r>
      <w:r>
        <w:t xml:space="preserve">- Written translation allows for precision, editing, and reference checking.</w:t>
      </w:r>
      <w:r>
        <w:t xml:space="preserve"> </w:t>
      </w:r>
      <w:r>
        <w:t xml:space="preserve">- Spoken interpreting demands instantaneous cognitive processing, active listening, and memory retention under pressure.</w:t>
      </w:r>
    </w:p>
    <w:p>
      <w:pPr>
        <w:pStyle w:val="BodyText"/>
      </w:pPr>
      <w:r>
        <w:t xml:space="preserve">Both roles demand an intimate understanding of the source culture's nuances to accurately convey the intended meaning without bias or distortion—a crucial factor when navigating diverse linguistic landscapes in France Lyon.</w:t>
      </w:r>
    </w:p>
    <w:bookmarkEnd w:id="21"/>
    <w:bookmarkStart w:id="22" w:name="the-impact-on-local-commerce"/>
    <w:p>
      <w:pPr>
        <w:pStyle w:val="Heading3"/>
      </w:pPr>
      <w:r>
        <w:t xml:space="preserve">The Impact on Local Commerce</w:t>
      </w:r>
    </w:p>
    <w:p>
      <w:pPr>
        <w:numPr>
          <w:ilvl w:val="0"/>
          <w:numId w:val="1001"/>
        </w:numPr>
        <w:pStyle w:val="Compact"/>
      </w:pPr>
      <w:r>
        <w:rPr>
          <w:bCs/>
          <w:b/>
        </w:rPr>
        <w:t xml:space="preserve">Diplomatic Engagement:</w:t>
      </w:r>
      <w:r>
        <w:t xml:space="preserve"> </w:t>
      </w:r>
      <w:r>
        <w:t xml:space="preserve">In international forums hosted in Lyon, interpreters ensure that nuanced diplomatic language is accurately conveyed between nations. Misinterpretations could lead to significant geopolitical friction.</w:t>
      </w:r>
    </w:p>
    <w:p>
      <w:pPr>
        <w:numPr>
          <w:ilvl w:val="0"/>
          <w:numId w:val="1001"/>
        </w:numPr>
        <w:pStyle w:val="Compact"/>
      </w:pPr>
      <w:r>
        <w:rPr>
          <w:bCs/>
          <w:b/>
        </w:rPr>
        <w:t xml:space="preserve">SME Integration:</w:t>
      </w:r>
      <w:r>
        <w:t xml:space="preserve">: Local small and medium-sized enterprises (SMEs) in Lyon rely heavily on translators for exporting goods abroad. Accurate localization of marketing materials directly impacts revenue growth.</w:t>
      </w:r>
    </w:p>
    <w:p>
      <w:pPr>
        <w:pStyle w:val="FirstParagraph"/>
      </w:pPr>
      <w:r>
        <w:t xml:space="preserve">In conclusion, the translator interpreter is not just a linguistic conduit but an essential economic driver within the French metropolitan framework.</w:t>
      </w:r>
    </w:p>
    <w:bookmarkEnd w:id="22"/>
    <w:bookmarkEnd w:id="23"/>
    <w:bookmarkStart w:id="24" w:name="the-crucial-role-of-cultural-competence"/>
    <w:p>
      <w:pPr>
        <w:pStyle w:val="Heading3"/>
      </w:pPr>
      <w:r>
        <w:t xml:space="preserve">The Crucial Role of Cultural Competence</w:t>
      </w:r>
    </w:p>
    <w:p>
      <w:pPr>
        <w:pStyle w:val="FirstParagraph"/>
      </w:pPr>
      <w:r>
        <w:t xml:space="preserve">Language is inherently tied to culture. A successful translator interpreter in France Lyon must possess deep cultural competence. They understand idiomatic expressions, humor, and societal norms that cannot be directly translated.</w:t>
      </w:r>
    </w:p>
    <w:p>
      <w:pPr>
        <w:pStyle w:val="BlockText"/>
      </w:pPr>
      <w:r>
        <w:t xml:space="preserve">"A good translator does not merely translate words; they translate meaning."</w:t>
      </w:r>
    </w:p>
    <w:p>
      <w:pPr>
        <w:pStyle w:val="FirstParagraph"/>
      </w:pPr>
      <w:r>
        <w:br/>
      </w:r>
    </w:p>
    <w:p>
      <w:pPr>
        <w:pStyle w:val="BodyText"/>
      </w:pPr>
      <w:r>
        <w:t xml:space="preserve">For instance, conveying the concept of *terroir* in a wine-tasting event requires more than just defining the word—it requires an interpreter who can convey the emotional and historical connection to the land. This level of sensitivity is what separates a machine translation output from human expertise.</w:t>
      </w:r>
    </w:p>
    <w:p>
      <w:pPr>
        <w:pStyle w:val="BodyText"/>
      </w:pPr>
      <w:r>
        <w:br/>
      </w:r>
    </w:p>
    <w:bookmarkEnd w:id="24"/>
    <w:bookmarkStart w:id="26" w:name="X58c7c53ddedd37c132aced397bf639504e87275"/>
    <w:p>
      <w:pPr>
        <w:pStyle w:val="Heading2"/>
      </w:pPr>
      <w:r>
        <w:t xml:space="preserve">Challenges Faced by Translator Interpreters Today</w:t>
      </w:r>
    </w:p>
    <w:p>
      <w:pPr>
        <w:pStyle w:val="FirstParagraph"/>
      </w:pPr>
      <w:r>
        <w:t xml:space="preserve">The advent of Artificial Intelligence (AI) and neural machine translation has raised questions about the future viability of human translators and interpreters. However, several key challenges highlight why humans remain indispensable:</w:t>
      </w:r>
    </w:p>
    <w:p>
      <w:pPr>
        <w:numPr>
          <w:ilvl w:val="0"/>
          <w:numId w:val="1002"/>
        </w:numPr>
        <w:pStyle w:val="Compact"/>
      </w:pPr>
      <w:r>
        <w:rPr>
          <w:bCs/>
          <w:b/>
        </w:rPr>
        <w:t xml:space="preserve">Ethical Considerations:</w:t>
      </w:r>
      <w:r>
        <w:t xml:space="preserve">: Confidentiality and neutrality are paramount. AI lacks moral accountability.</w:t>
      </w:r>
    </w:p>
    <w:p>
      <w:pPr>
        <w:numPr>
          <w:ilvl w:val="0"/>
          <w:numId w:val="1002"/>
        </w:numPr>
        <w:pStyle w:val="Compact"/>
      </w:pPr>
      <w:r>
        <w:rPr>
          <w:bCs/>
          <w:b/>
        </w:rPr>
        <w:t xml:space="preserve">Cultural Sensitivity:</w:t>
      </w:r>
      <w:r>
        <w:t xml:space="preserve">: Humans can adapt their tone based on the audience's emotional state—essential in medical or legal settings.</w:t>
      </w:r>
    </w:p>
    <w:p>
      <w:pPr>
        <w:pStyle w:val="FirstParagraph"/>
      </w:pPr>
      <w:r>
        <w:t xml:space="preserve">Lyon, as a hub for international events such as the Mondial des Saveurs (Food World Fair), relies heavily on live interpreting to facilitate dialogue between diverse culinary experts and local audiences. This interaction requires real-time cultural mediation that no software can currently provide.</w:t>
      </w:r>
    </w:p>
    <w:p>
      <w:pPr>
        <w:pStyle w:val="BodyText"/>
      </w:pPr>
      <w:r>
        <w:br/>
      </w:r>
    </w:p>
    <w:bookmarkStart w:id="25" w:name="X5e022cee95fc18945f6b4c62a1ab0d875b07f49"/>
    <w:p>
      <w:pPr>
        <w:pStyle w:val="Heading3"/>
      </w:pPr>
      <w:r>
        <w:t xml:space="preserve">The Need for Continuous Professional Development</w:t>
      </w:r>
    </w:p>
    <w:p>
      <w:pPr>
        <w:pStyle w:val="FirstParagraph"/>
      </w:pPr>
      <w:r>
        <w:t xml:space="preserve">Linguistic landscapes are constantly evolving. New technologies, global events, and societal shifts introduce new terminology daily. Translator interpreters working in France Lyon must engage in continuous education to remain relevant and accurate.</w:t>
      </w:r>
    </w:p>
    <w:p>
      <w:pPr>
        <w:pStyle w:val="BodyText"/>
      </w:pPr>
      <w:r>
        <w:t xml:space="preserve">In summary, the role of the translator interpreter is indispensable in maintaining the social cohesion and economic vitality of multilingual hubs like Lyon. Their expertise ensures that communication barriers do not hinder progress, understanding, or cooperation.</w:t>
      </w:r>
    </w:p>
    <w:bookmarkEnd w:id="25"/>
    <w:bookmarkEnd w:id="26"/>
    <w:p>
      <w:pPr>
        <w:pStyle w:val="BodyText"/>
      </w:pPr>
      <w:r>
        <w:t xml:space="preserve">© 2023 Translator Interpreter Research Group | Presented at the Annual Linguistics Symposium in France Lyon. Contact: a.moreau@lyon-univ.fr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France Lyon</dc:title>
  <dc:creator/>
  <dc:language>en</dc:language>
  <cp:keywords/>
  <dcterms:created xsi:type="dcterms:W3CDTF">2026-07-29T03:51:37Z</dcterms:created>
  <dcterms:modified xsi:type="dcterms:W3CDTF">2026-07-29T03:51:37Z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