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Berlin</w:t>
      </w:r>
    </w:p>
    <w:bookmarkStart w:id="20" w:name="X178b944c4c010386b501416f0891fb2c204f86d"/>
    <w:p>
      <w:pPr>
        <w:pStyle w:val="Heading1"/>
      </w:pPr>
      <w:r>
        <w:t xml:space="preserve">Bridging Cultures in the Capital: The Strategic Role of Translator Interpreters in Germany Berlin</w:t>
      </w:r>
    </w:p>
    <w:p>
      <w:pPr>
        <w:pStyle w:val="FirstParagraph"/>
      </w:pPr>
      <w:r>
        <w:rPr>
          <w:bCs/>
          <w:b/>
        </w:rPr>
        <w:t xml:space="preserve">Academic Poster Presentation</w:t>
      </w:r>
      <w:r>
        <w:br/>
      </w:r>
      <w:r>
        <w:t xml:space="preserve">Focus Area: Linguistics, International Relations, and Urban Studies</w:t>
      </w:r>
      <w:r>
        <w:br/>
      </w:r>
      <w:r>
        <w:t xml:space="preserve">Location Context: Germany Berlin</w:t>
      </w:r>
      <w:r>
        <w:br/>
      </w:r>
      <w:r>
        <w:t xml:space="preserve">Date: October 2023 | Conference Edition</w:t>
      </w:r>
    </w:p>
    <w:bookmarkEnd w:id="20"/>
    <w:bookmarkStart w:id="21" w:name="introduction"/>
    <w:p>
      <w:pPr>
        <w:pStyle w:val="Heading2"/>
      </w:pPr>
      <w:r>
        <w:t xml:space="preserve">1. Introduction</w:t>
      </w:r>
    </w:p>
    <w:p>
      <w:pPr>
        <w:pStyle w:val="FirstParagraph"/>
      </w:pPr>
      <w:r>
        <w:rPr>
          <w:bCs/>
          <w:b/>
        </w:rPr>
        <w:t xml:space="preserve">Berlin, Germany</w:t>
      </w:r>
      <w:r>
        <w:t xml:space="preserve">, stands as a monumental hub of international diplomacy, academic exchange, and cultural diversity. As the capital city of Germany Berlin is not merely an administrative center but a melting pot where thousands of languages intersect daily. Within this dynamic ecosystem, the professional</w:t>
      </w:r>
      <w:r>
        <w:t xml:space="preserve"> </w:t>
      </w:r>
      <w:r>
        <w:rPr>
          <w:bCs/>
          <w:b/>
        </w:rPr>
        <w:t xml:space="preserve">Translator Interpreter</w:t>
      </w:r>
      <w:r>
        <w:t xml:space="preserve"> </w:t>
      </w:r>
      <w:r>
        <w:t xml:space="preserve">serves as the critical infrastructure for communication. This poster presentation explores multifaceted roles of linguistic professionals in facilitating cross-cultural dialogue, legal precision, and social cohesion within one of Europe’s most complex urban environments.</w:t>
      </w:r>
    </w:p>
    <w:bookmarkEnd w:id="21"/>
    <w:bookmarkStart w:id="23" w:name="X260e3555f1b231517743484d9a82e0abe04f49c"/>
    <w:p>
      <w:pPr>
        <w:pStyle w:val="Heading2"/>
      </w:pPr>
      <w:r>
        <w:t xml:space="preserve">2. The Unique Linguistic Landscape of Germany Berlin</w:t>
      </w:r>
    </w:p>
    <w:p>
      <w:pPr>
        <w:pStyle w:val="FirstParagraph"/>
      </w:pPr>
      <w:r>
        <w:t xml:space="preserve">The linguistic demographics of Germany Berlin present a unique case study for sociolinguists and translation studies scholars. With approximately one-third of the population holding a migration background, the demand for high-quality interpretation services is unprecedented. From official municipal offices (Bürgerämter) to prestigious academic institutions like Humboldt University and free universities, the presence of a qualified Translator Interpreter is essential.</w:t>
      </w:r>
    </w:p>
    <w:bookmarkStart w:id="22" w:name="multicultural-dynamics"/>
    <w:p>
      <w:pPr>
        <w:pStyle w:val="Heading3"/>
      </w:pPr>
      <w:r>
        <w:t xml:space="preserve">2.1 Multicultural Dynamics</w:t>
      </w:r>
    </w:p>
    <w:p>
      <w:pPr>
        <w:pStyle w:val="FirstParagraph"/>
      </w:pPr>
      <w:r>
        <w:t xml:space="preserve">In Germany Berlin, communication extends beyond simple German-English translation. The city hosts significant communities speaking Turkish, Arabic, Polish, Russian, and many other languages. A specialized Translator Interpreter must navigate not only linguistic nuances but also cultural contexts specific to these demographics.</w:t>
      </w:r>
    </w:p>
    <w:bookmarkEnd w:id="22"/>
    <w:bookmarkEnd w:id="23"/>
    <w:bookmarkStart w:id="24" w:name="methodology-case-studies-in-berlin"/>
    <w:p>
      <w:pPr>
        <w:pStyle w:val="Heading2"/>
      </w:pPr>
      <w:r>
        <w:t xml:space="preserve">3. Methodology: Case Studies in Berlin</w:t>
      </w:r>
    </w:p>
    <w:p>
      <w:pPr>
        <w:pStyle w:val="FirstParagraph"/>
      </w:pPr>
      <w:r>
        <w:t xml:space="preserve">This presentation analyzes data from three primary sectors in Germany Berlin where Translator Interpreters operate:</w:t>
      </w:r>
    </w:p>
    <w:p>
      <w:pPr>
        <w:numPr>
          <w:ilvl w:val="0"/>
          <w:numId w:val="1001"/>
        </w:numPr>
        <w:pStyle w:val="Compact"/>
      </w:pPr>
      <w:r>
        <w:rPr>
          <w:bCs/>
          <w:b/>
        </w:rPr>
        <w:t xml:space="preserve">The Legal System:</w:t>
      </w:r>
      <w:r>
        <w:t xml:space="preserve"> </w:t>
      </w:r>
      <w:r>
        <w:t xml:space="preserve">Court proceedings requiring certified interpretation to ensure due process for non-German speakers.</w:t>
      </w:r>
    </w:p>
    <w:p>
      <w:pPr>
        <w:numPr>
          <w:ilvl w:val="0"/>
          <w:numId w:val="1001"/>
        </w:numPr>
        <w:pStyle w:val="Compact"/>
      </w:pPr>
      <w:r>
        <w:rPr>
          <w:bCs/>
          <w:b/>
        </w:rPr>
        <w:t xml:space="preserve">Healthcare Settings:</w:t>
      </w:r>
      <w:r>
        <w:t xml:space="preserve"> </w:t>
      </w:r>
      <w:r>
        <w:t xml:space="preserve">Emergency rooms and long-term care facilities in Germany Berlin where accurate translation can be life-saving.</w:t>
      </w:r>
    </w:p>
    <w:p>
      <w:pPr>
        <w:numPr>
          <w:ilvl w:val="0"/>
          <w:numId w:val="1001"/>
        </w:numPr>
        <w:pStyle w:val="Compact"/>
      </w:pPr>
      <w:r>
        <w:rPr>
          <w:bCs/>
          <w:b/>
        </w:rPr>
        <w:t xml:space="preserve">Diplomatic &amp; Business Hubs:</w:t>
      </w:r>
      <w:r>
        <w:t xml:space="preserve"> </w:t>
      </w:r>
      <w:r>
        <w:t xml:space="preserve">International conferences held at venues such as the ICC Berlin, requiring simultaneous interpretation for global stakeholders.</w:t>
      </w:r>
    </w:p>
    <w:bookmarkEnd w:id="24"/>
    <w:bookmarkStart w:id="26" w:name="Xc0de597f6680b87ea3aea49806857c961ce8028"/>
    <w:p>
      <w:pPr>
        <w:pStyle w:val="Heading2"/>
      </w:pPr>
      <w:r>
        <w:t xml:space="preserve">4. The Role of the Translator Interpreter in Public Administration</w:t>
      </w:r>
    </w:p>
    <w:p>
      <w:pPr>
        <w:pStyle w:val="FirstParagraph"/>
      </w:pPr>
      <w:r>
        <w:t xml:space="preserve">In Germany Berlin, public administration relies heavily on professional linguistic support. Municipal services are increasingly multilingual to accommodate the diverse populace. However, reliance on ad-hoc interpreters is being phased out in favor of certified professionals.</w:t>
      </w:r>
    </w:p>
    <w:bookmarkStart w:id="25" w:name="challenges-in-public-sector-translation"/>
    <w:p>
      <w:pPr>
        <w:pStyle w:val="Heading3"/>
      </w:pPr>
      <w:r>
        <w:t xml:space="preserve">4.1 Challenges in Public Sector Translation</w:t>
      </w:r>
    </w:p>
    <w:p>
      <w:pPr>
        <w:pStyle w:val="FirstParagraph"/>
      </w:pPr>
      <w:r>
        <w:t xml:space="preserve">The complexity arises from the need for precision in legal terminology versus conversational fluency. A Translator Interpreter working with German authorities must possess deep knowledge of bureaucratic language, which often differs significantly from everyday speech. For instance, terms related to asylum procedures or housing rights in Germany Berlin require exact semantic mapping.</w:t>
      </w:r>
    </w:p>
    <w:bookmarkEnd w:id="25"/>
    <w:bookmarkEnd w:id="26"/>
    <w:bookmarkStart w:id="27" w:name="X6b470619461fe25bc4241fb892cb7338dff0a28"/>
    <w:p>
      <w:pPr>
        <w:pStyle w:val="Heading2"/>
      </w:pPr>
      <w:r>
        <w:t xml:space="preserve">5. Challenges Facing Translator Interpreters</w:t>
      </w:r>
    </w:p>
    <w:p>
      <w:pPr>
        <w:pStyle w:val="FirstParagraph"/>
      </w:pPr>
      <w:r>
        <w:t xml:space="preserve">Despite the growing recognition of their importance, Translator Interpreters in Germany Berlin face significant challenges:</w:t>
      </w:r>
    </w:p>
    <w:p>
      <w:pPr>
        <w:numPr>
          <w:ilvl w:val="0"/>
          <w:numId w:val="1002"/>
        </w:numPr>
        <w:pStyle w:val="Compact"/>
      </w:pPr>
      <w:r>
        <w:rPr>
          <w:bCs/>
          <w:b/>
        </w:rPr>
        <w:t xml:space="preserve">Certification Standards:</w:t>
      </w:r>
      <w:r>
        <w:t xml:space="preserve"> </w:t>
      </w:r>
      <w:r>
        <w:t xml:space="preserve">While there are efforts to standardize certification (e.g., through the Deutsche Übersetzerbund), variability in quality persists across different language pairs.</w:t>
      </w:r>
    </w:p>
    <w:p>
      <w:pPr>
        <w:numPr>
          <w:ilvl w:val="0"/>
          <w:numId w:val="1002"/>
        </w:numPr>
        <w:pStyle w:val="Compact"/>
      </w:pPr>
      <w:r>
        <w:rPr>
          <w:bCs/>
          <w:b/>
        </w:rPr>
        <w:t xml:space="preserve">Burnout and Mental Health:</w:t>
      </w:r>
      <w:r>
        <w:t xml:space="preserve"> </w:t>
      </w:r>
      <w:r>
        <w:t xml:space="preserve">Working in high-stakes environments such as trauma counseling or legal hearings takes a psychological toll on interpreters. In Germany Berlin, where demand is high, burnout rates are a concern.</w:t>
      </w:r>
    </w:p>
    <w:p>
      <w:pPr>
        <w:numPr>
          <w:ilvl w:val="0"/>
          <w:numId w:val="1002"/>
        </w:numPr>
        <w:pStyle w:val="Compact"/>
      </w:pPr>
      <w:r>
        <w:rPr>
          <w:bCs/>
          <w:b/>
        </w:rPr>
        <w:t xml:space="preserve">Technological Integration:</w:t>
      </w:r>
      <w:r>
        <w:t xml:space="preserve"> </w:t>
      </w:r>
      <w:r>
        <w:t xml:space="preserve">The rise of AI-driven translation tools poses both opportunities and threats. How can human Translator Interpreters in Germany Berlin adapt to remain indispensable?</w:t>
      </w:r>
    </w:p>
    <w:bookmarkEnd w:id="27"/>
    <w:bookmarkStart w:id="28" w:name="Xc54c8a77d8b1ea8e71ac16d22e6b5727f300d33"/>
    <w:p>
      <w:pPr>
        <w:pStyle w:val="Heading2"/>
      </w:pPr>
      <w:r>
        <w:t xml:space="preserve">6. Impact on Social Cohesion and Integration</w:t>
      </w:r>
    </w:p>
    <w:p>
      <w:pPr>
        <w:pStyle w:val="FirstParagraph"/>
      </w:pPr>
      <w:r>
        <w:t xml:space="preserve">The work of a Translator Interpreter goes beyond mere word substitution; it is an act of social integration. In the context of Germany Berlin, effective interpretation facilitates the successful integration of immigrants into society.</w:t>
      </w:r>
    </w:p>
    <w:p>
      <w:pPr>
        <w:pStyle w:val="BodyText"/>
      </w:pPr>
      <w:r>
        <w:t xml:space="preserve">When individuals can access healthcare, education, and legal rights in their native tongue or with professional support, they are more likely to participate fully in civic life. The Translator Interpreter acts as a bridge builder, reducing barriers and fostering trust between marginalized communities and state institutions in Germany Berlin.</w:t>
      </w:r>
    </w:p>
    <w:bookmarkEnd w:id="28"/>
    <w:bookmarkStart w:id="29" w:name="recommendations-for-future-policy"/>
    <w:p>
      <w:pPr>
        <w:pStyle w:val="Heading2"/>
      </w:pPr>
      <w:r>
        <w:t xml:space="preserve">7. Recommendations for Future Policy</w:t>
      </w:r>
    </w:p>
    <w:p>
      <w:pPr>
        <w:numPr>
          <w:ilvl w:val="0"/>
          <w:numId w:val="1003"/>
        </w:numPr>
        <w:pStyle w:val="Compact"/>
      </w:pPr>
      <w:r>
        <w:rPr>
          <w:bCs/>
          <w:b/>
        </w:rPr>
        <w:t xml:space="preserve">Standardized Training Programs:</w:t>
      </w:r>
      <w:r>
        <w:t xml:space="preserve"> </w:t>
      </w:r>
      <w:r>
        <w:t xml:space="preserve">Develop specialized curricula in German universities focusing on the specific needs of international cities like Germany Berlin.</w:t>
      </w:r>
    </w:p>
    <w:p>
      <w:pPr>
        <w:numPr>
          <w:ilvl w:val="0"/>
          <w:numId w:val="1003"/>
        </w:numPr>
        <w:pStyle w:val="Compact"/>
      </w:pPr>
      <w:r>
        <w:rPr>
          <w:bCs/>
          <w:b/>
        </w:rPr>
        <w:t xml:space="preserve">Incentivize Professionalization:</w:t>
      </w:r>
      <w:r>
        <w:t xml:space="preserve"> </w:t>
      </w:r>
      <w:r>
        <w:t xml:space="preserve">Offer grants and subsidies for Translator Interpreters working in underserved language pairs relevant to Germany Berlin’s demographics.</w:t>
      </w:r>
    </w:p>
    <w:p>
      <w:pPr>
        <w:numPr>
          <w:ilvl w:val="0"/>
          <w:numId w:val="1003"/>
        </w:numPr>
        <w:pStyle w:val="Compact"/>
      </w:pPr>
      <w:r>
        <w:rPr>
          <w:bCs/>
          <w:b/>
        </w:rPr>
        <w:t xml:space="preserve">Digital Support Tools:</w:t>
      </w:r>
      <w:r>
        <w:t xml:space="preserve"> </w:t>
      </w:r>
      <w:r>
        <w:t xml:space="preserve">Integrate secure, professional-grade AI assistance tools to aid human translators without replacing their critical judgment.</w:t>
      </w:r>
    </w:p>
    <w:bookmarkEnd w:id="29"/>
    <w:bookmarkStart w:id="30" w:name="conclusion"/>
    <w:p>
      <w:pPr>
        <w:pStyle w:val="Heading2"/>
      </w:pPr>
      <w:r>
        <w:t xml:space="preserve">8. Conclusion</w:t>
      </w:r>
    </w:p>
    <w:p>
      <w:pPr>
        <w:pStyle w:val="FirstParagraph"/>
      </w:pPr>
      <w:r>
        <w:t xml:space="preserve">The role of the Translator Interpreter in Germany Berlin is indispensable to the functioning of a modern, multicultural metropolis. As Germany Berlin continues to evolve as a global center for politics and culture, the need for skilled linguistic professionals will only intensify.</w:t>
      </w:r>
    </w:p>
    <w:p>
      <w:pPr>
        <w:pStyle w:val="BodyText"/>
      </w:pPr>
      <w:r>
        <w:t xml:space="preserve">This academic poster presentation underscores that investing in high-quality interpretation services is not just an economic necessity but a moral imperative for social equity. By supporting the professional development of Translator Interpreters, Germany Berlin can enhance its reputation as a city of openness, innovation, and inclusive dialogue.</w:t>
      </w:r>
    </w:p>
    <w:bookmarkEnd w:id="30"/>
    <w:bookmarkStart w:id="31" w:name="references-further-reading"/>
    <w:p>
      <w:pPr>
        <w:pStyle w:val="Heading2"/>
      </w:pPr>
      <w:r>
        <w:t xml:space="preserve">References &amp; Further Reading</w:t>
      </w:r>
    </w:p>
    <w:p>
      <w:pPr>
        <w:pStyle w:val="FirstParagraph"/>
      </w:pPr>
      <w:r>
        <w:t xml:space="preserve">- Pöchhacker, F. (2015). Introducing Interpreting Studies. Routledge.</w:t>
      </w:r>
      <w:r>
        <w:br/>
      </w:r>
      <w:r>
        <w:t xml:space="preserve">- German Federal Ministry of Justice. Guidelines for Certified Sworn Translators.</w:t>
      </w:r>
      <w:r>
        <w:br/>
      </w:r>
      <w:r>
        <w:t xml:space="preserve">- City of Berlin Department for Integration and International Affairs Reports (2020-2023).</w:t>
      </w:r>
      <w:r>
        <w:br/>
      </w:r>
      <w:r>
        <w:t xml:space="preserve">- European Association for Studies in Translation and Interpreting (EASTI) Publications on Urban Linguistics.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Germany Berlin</dc:title>
  <dc:creator/>
  <dc:language>en</dc:language>
  <cp:keywords/>
  <dcterms:created xsi:type="dcterms:W3CDTF">2026-07-29T13:13:22Z</dcterms:created>
  <dcterms:modified xsi:type="dcterms:W3CDTF">2026-07-29T13:13:22Z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