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0" w:name="X80892fdaf691faa4c85abd30c5c3442870f4ab4"/>
    <w:p>
      <w:pPr>
        <w:pStyle w:val="Heading1"/>
      </w:pPr>
      <w:r>
        <w:t xml:space="preserve">The Strategic Role of Translator Interpreter Services in Global Commerce</w:t>
      </w:r>
    </w:p>
    <w:p>
      <w:pPr>
        <w:pStyle w:val="FirstParagraph"/>
      </w:pPr>
      <w:r>
        <w:t xml:space="preserve">A Comprehensive Analysis of Linguistic Precision and Cultural Mediation in Germany Frankfurt</w:t>
      </w:r>
    </w:p>
    <w:p>
      <w:pPr>
        <w:pStyle w:val="BodyText"/>
      </w:pPr>
      <w:r>
        <w:br/>
      </w:r>
    </w:p>
    <w:p>
      <w:pPr>
        <w:pStyle w:val="BodyText"/>
      </w:pPr>
      <w:r>
        <w:rPr>
          <w:bCs/>
          <w:b/>
        </w:rPr>
        <w:t xml:space="preserve">Presentation by:</w:t>
      </w:r>
      <w:r>
        <w:t xml:space="preserve"> </w:t>
      </w:r>
      <w:r>
        <w:t xml:space="preserve">Academic Research Division | Date: October 2023</w:t>
      </w:r>
    </w:p>
    <w:bookmarkEnd w:id="20"/>
    <w:bookmarkStart w:id="21" w:name="abstract"/>
    <w:p>
      <w:pPr>
        <w:pStyle w:val="Heading3"/>
      </w:pPr>
      <w:r>
        <w:t xml:space="preserve">Abstract</w:t>
      </w:r>
    </w:p>
    <w:p>
      <w:pPr>
        <w:pStyle w:val="FirstParagraph"/>
      </w:pPr>
      <w:r>
        <w:t xml:space="preserve">In an increasingly globalized economy, the ability to communicate effectively across linguistic barriers is not merely a convenience but a strategic imperative. This poster presentation explores the critical functions of professional Translator and Interpreter services within the specific context of Germany Frankfurt. As one of Europe’s most significant financial hubs and transportation nexuses, Frankfurt represents a unique microcosm where international business, diplomacy, and legal proceedings intersect daily. This study analyzes how high-precision translation services preserve semantic integrity in written contracts while simultaneous interpretation facilitates real-time negotiation in conference centers such as the Messe Frankfurt. We argue that the integration of certified Translator Interpreter professionals is essential for mitigating risk, ensuring regulatory compliance with European Union standards, and fostering cross-cultural trust in a multicultural metropolis.</w:t>
      </w:r>
    </w:p>
    <w:bookmarkEnd w:id="21"/>
    <w:bookmarkStart w:id="22" w:name="introduction-the-frankfurt-context"/>
    <w:p>
      <w:pPr>
        <w:pStyle w:val="Heading3"/>
      </w:pPr>
      <w:r>
        <w:t xml:space="preserve">Introduction: The Frankfurt Context</w:t>
      </w:r>
    </w:p>
    <w:p>
      <w:pPr>
        <w:pStyle w:val="FirstParagraph"/>
      </w:pPr>
      <w:r>
        <w:t xml:space="preserve">Frankfurt am Main is often cited as the economic heart of Germany. Home to the European Central Bank, numerous multinational corporations, and a highly diversified population, the city serves as a gateway between East and West. The linguistic landscape of Germany Frankfurt is complex; while German is the official language, English serves as the lingua franca for international business. However reliance on general English proficiency is insufficient for high-stakes environments where nuance matters.</w:t>
      </w:r>
      <w:r>
        <w:br/>
      </w:r>
      <w:r>
        <w:br/>
      </w:r>
      <w:r>
        <w:t xml:space="preserve">The demand for professional Translator Interpreter services has skyrocketed in this region. Whether dealing with cross-border mergers involving Asian conglomerates or legal disputes involving non-native speakers, the margin for error is zero. This section outlines why generic translation software fails to meet the rigorous demands of Frankfurt’s corporate and judicial sectors.</w:t>
      </w:r>
    </w:p>
    <w:bookmarkEnd w:id="22"/>
    <w:bookmarkStart w:id="23" w:name="methodology-defining-precision"/>
    <w:p>
      <w:pPr>
        <w:pStyle w:val="Heading3"/>
      </w:pPr>
      <w:r>
        <w:t xml:space="preserve">Methodology: Defining Precision</w:t>
      </w:r>
    </w:p>
    <w:p>
      <w:pPr>
        <w:pStyle w:val="FirstParagraph"/>
      </w:pPr>
      <w:r>
        <w:t xml:space="preserve">Our analysis focuses on three key pillars of Translator Interpreter efficacy in Germany Frankfurt:</w:t>
      </w:r>
    </w:p>
    <w:p>
      <w:pPr>
        <w:numPr>
          <w:ilvl w:val="0"/>
          <w:numId w:val="1001"/>
        </w:numPr>
        <w:pStyle w:val="Compact"/>
      </w:pPr>
      <w:r>
        <w:rPr>
          <w:bCs/>
          <w:b/>
        </w:rPr>
        <w:t xml:space="preserve">Certification Standards:</w:t>
      </w:r>
      <w:r>
        <w:t xml:space="preserve"> </w:t>
      </w:r>
      <w:r>
        <w:t xml:space="preserve">Adherence to the standards set by the German Association of Translators and Interpreters (bdÜ). Professionalism requires certification that ensures legal validity.</w:t>
      </w:r>
    </w:p>
    <w:p>
      <w:pPr>
        <w:numPr>
          <w:ilvl w:val="0"/>
          <w:numId w:val="1001"/>
        </w:numPr>
        <w:pStyle w:val="Compact"/>
      </w:pPr>
      <w:r>
        <w:rPr>
          <w:bCs/>
          <w:b/>
        </w:rPr>
        <w:t xml:space="preserve">Sector Specificity:</w:t>
      </w:r>
      <w:r>
        <w:t xml:space="preserve"> </w:t>
      </w:r>
      <w:r>
        <w:t xml:space="preserve">The difference between literary translation and specialized technical or legal interpretation. In Frankfurt, financial terminology must be translated with absolute accuracy to avoid liability issues.</w:t>
      </w:r>
    </w:p>
    <w:p>
      <w:pPr>
        <w:numPr>
          <w:ilvl w:val="0"/>
          <w:numId w:val="1001"/>
        </w:numPr>
        <w:pStyle w:val="Compact"/>
      </w:pPr>
      <w:r>
        <w:t xml:space="preserve">Beyond literal translation, effective interpretation involves understanding German business etiquette and indirect communication styles versus direct cultural norms from other regions.</w:t>
      </w:r>
    </w:p>
    <w:bookmarkEnd w:id="23"/>
    <w:bookmarkStart w:id="24" w:name="X2fe07bfbe50b8cac04bffb712fcb0eb7f71f4b9"/>
    <w:p>
      <w:pPr>
        <w:pStyle w:val="Heading3"/>
      </w:pPr>
      <w:r>
        <w:t xml:space="preserve">The Role of the Translator: Written Precision</w:t>
      </w:r>
    </w:p>
    <w:p>
      <w:pPr>
        <w:pStyle w:val="FirstParagraph"/>
      </w:pPr>
      <w:r>
        <w:t xml:space="preserve">Translators in Germany Frankfurt operate in a high-stakes environment involving contract law, financial reporting, and technical documentation. A single mistranslation regarding interest rates or liability clauses can result in millions of euros in losses. Our findings indicate that successful translation projects require subject matter experts (SMEs) who possess both linguistic fluency and industry-specific knowledge. In Frankfurt’s banking sector, for instance, the translation of prospectuses and compliance documents must align strictly with BaFin (Federal Financial Supervisory Authority) regulations.</w:t>
      </w:r>
    </w:p>
    <w:bookmarkEnd w:id="24"/>
    <w:bookmarkStart w:id="25" w:name="X4ec9adf3ed8c60ac8fd7f556e72134ab54bb412"/>
    <w:p>
      <w:pPr>
        <w:pStyle w:val="Heading3"/>
      </w:pPr>
      <w:r>
        <w:t xml:space="preserve">The Role of the Interpreter: Oral Dynamics</w:t>
      </w:r>
    </w:p>
    <w:p>
      <w:pPr>
        <w:pStyle w:val="FirstParagraph"/>
      </w:pPr>
      <w:r>
        <w:t xml:space="preserve">Interpreters facilitate immediate communication. In Germany Frankfurt, this occurs in courtrooms, medical facilities, and high-level boardroom negotiations. The cognitive load on an interpreter is immense; they must process information from one language into another while maintaining tone, register, and intent. We highlight the importance of consecutive interpretation for legal depositions and simultaneous interpretation for international summits held at the Frankfurt Fairground. The physical presence of a certified Interpreter ensures that non-native speakers are fully integrated into these processes.</w:t>
      </w:r>
    </w:p>
    <w:bookmarkEnd w:id="25"/>
    <w:bookmarkStart w:id="26" w:name="X876be109da2a6b067f0abf9034f70451995d66b"/>
    <w:p>
      <w:pPr>
        <w:pStyle w:val="Heading3"/>
      </w:pPr>
      <w:r>
        <w:t xml:space="preserve">Challenges in Multicultural Communication</w:t>
      </w:r>
    </w:p>
    <w:p>
      <w:pPr>
        <w:pStyle w:val="FirstParagraph"/>
      </w:pPr>
      <w:r>
        <w:t xml:space="preserve">Germany Frankfurt is a melting pot. The challenges faced by Translator and Interpreter services here go beyond vocabulary. They involve managing cultural expectations. For example, German business culture values precision and directness, which may clash with the high-context communication styles of partners from Latin America or Asia. A skilled Translator or Interpreter acts not just as a conduit for words but as a cultural bridge, advising clients on how to phrase proposals to ensure they are received constructively.</w:t>
      </w:r>
    </w:p>
    <w:bookmarkEnd w:id="26"/>
    <w:bookmarkStart w:id="27" w:name="conclusion-and-recommendations"/>
    <w:p>
      <w:pPr>
        <w:pStyle w:val="Heading3"/>
      </w:pPr>
      <w:r>
        <w:t xml:space="preserve">Conclusion and Recommendations</w:t>
      </w:r>
    </w:p>
    <w:p>
      <w:pPr>
        <w:pStyle w:val="FirstParagraph"/>
      </w:pPr>
      <w:r>
        <w:t xml:space="preserve">The data strongly suggests that relying on ad-hoc translation or unverified interpreters poses significant financial and reputational risks in Germany Frankfurt. To maintain Frankfurt’s status as a premier global hub, institutions must prioritize the engagement of certified Translator Interpreter professionals.</w:t>
      </w:r>
      <w:r>
        <w:br/>
      </w:r>
      <w:r>
        <w:br/>
      </w:r>
      <w:r>
        <w:rPr>
          <w:bCs/>
          <w:b/>
        </w:rPr>
        <w:t xml:space="preserve">Recommendations:</w:t>
      </w:r>
    </w:p>
    <w:p>
      <w:pPr>
        <w:numPr>
          <w:ilvl w:val="0"/>
          <w:numId w:val="1002"/>
        </w:numPr>
        <w:pStyle w:val="Compact"/>
      </w:pPr>
      <w:r>
        <w:t xml:space="preserve">Multinational corporations operating in Frankfurt should establish retainer agreements with specialized language service providers.</w:t>
      </w:r>
    </w:p>
    <w:p>
      <w:pPr>
        <w:numPr>
          <w:ilvl w:val="0"/>
          <w:numId w:val="1002"/>
        </w:numPr>
        <w:pStyle w:val="Compact"/>
      </w:pPr>
      <w:r>
        <w:t xml:space="preserve">Judicial and medical institutions must ensure 24/7 access to certified interpreters to guarantee equal rights for non-German speakers.</w:t>
      </w:r>
    </w:p>
    <w:p>
      <w:pPr>
        <w:numPr>
          <w:ilvl w:val="0"/>
          <w:numId w:val="1002"/>
        </w:numPr>
        <w:pStyle w:val="Compact"/>
      </w:pPr>
      <w:r>
        <w:t xml:space="preserve">Academic institutions should expand curricula on "Localization" rather than just "Translation" to prepare students for the Frankfurt market.</w:t>
      </w:r>
    </w:p>
    <w:bookmarkEnd w:id="27"/>
    <w:p>
      <w:pPr>
        <w:pStyle w:val="FirstParagraph"/>
      </w:pPr>
      <w:r>
        <w:t xml:space="preserve">© 2023 Academic Research on Linguistic Services. All Rights Reserved. | Presented at the International Conference on Language in Business.</w:t>
      </w:r>
    </w:p>
    <w:p>
      <w:pPr>
        <w:pStyle w:val="BodyText"/>
      </w:pPr>
      <w:r>
        <w:rPr>
          <w:iCs/>
          <w:i/>
        </w:rPr>
        <w:t xml:space="preserve">Contact: research@academic-linguistics.de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Translator Interpreter Services in Germany Frankfurt</dc:title>
  <dc:creator/>
  <dc:language>en</dc:language>
  <cp:keywords/>
  <dcterms:created xsi:type="dcterms:W3CDTF">2026-07-29T13:21:13Z</dcterms:created>
  <dcterms:modified xsi:type="dcterms:W3CDTF">2026-07-29T13:21:13Z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