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Munich</w:t>
      </w:r>
    </w:p>
    <w:bookmarkStart w:id="20" w:name="Xc1af55e4cf1396fd4720749639db11970ba617a"/>
    <w:p>
      <w:pPr>
        <w:pStyle w:val="Heading1"/>
      </w:pPr>
      <w:r>
        <w:t xml:space="preserve">Bridging Linguistic Horizons: The Strategic Role of Translator Interpreter Professionals in Germany Munich’s Global Economy</w:t>
      </w:r>
    </w:p>
    <w:p>
      <w:pPr>
        <w:pStyle w:val="FirstParagraph"/>
      </w:pPr>
      <w:r>
        <w:t xml:space="preserve">A Comprehensive Analysis of Cross-Border Communication, Legal Compliance, and Cultural Integration.</w:t>
      </w:r>
    </w:p>
    <w:p>
      <w:pPr>
        <w:pStyle w:val="BodyText"/>
      </w:pPr>
      <w:r>
        <w:t xml:space="preserve">Presented by: Dr. Alexander Weber &amp; Prof. Maria Schmidt | Institute of Applied Linguistics, University of Munich</w:t>
      </w:r>
      <w:r>
        <w:br/>
      </w:r>
      <w:r>
        <w:t xml:space="preserve">Date: October 2023 | Location: International Conference on Multilingualism, Germany Munich</w:t>
      </w:r>
    </w:p>
    <w:bookmarkEnd w:id="20"/>
    <w:bookmarkStart w:id="21" w:name="introduction-and-background"/>
    <w:p>
      <w:pPr>
        <w:pStyle w:val="Heading2"/>
      </w:pPr>
      <w:r>
        <w:t xml:space="preserve">1. Introduction and Background</w:t>
      </w:r>
    </w:p>
    <w:p>
      <w:pPr>
        <w:pStyle w:val="FirstParagraph"/>
      </w:pPr>
      <w:r>
        <w:t xml:space="preserve">In the rapidly globalizing economic landscape, the demand for professional Translator Interpreter services in Germany Munich has reached unprecedented levels. As a major international hub hosting numerous multinational corporations, diplomatic missions, and cultural institutions, Germany Munich serves as a critical nexus where linguistic precision is not merely beneficial but essential. This Poster Presentation academic study aims to elucidate the multifaceted roles of Translator Interpreter professionals in facilitating seamless communication across borders within this dynamic German metropolitan environment. The significance of this research lies in its focus on how high-quality translation and interpretation services directly impact business efficiency, legal compliance, and social integration in Germany Munich.</w:t>
      </w:r>
    </w:p>
    <w:p>
      <w:pPr>
        <w:pStyle w:val="BodyText"/>
      </w:pPr>
      <w:r>
        <w:t xml:space="preserve">Historically, Munich has been a center for Bavarian culture and commerce. However, in recent decades, it has transformed into a cosmopolitan city where English serves as the lingua franca of business, yet native German remains crucial for legal and administrative matters. This dual-language requirement creates a complex ecosystem where Translator Interpreter professionals act as the vital bridge between disparate linguistic groups. The academic community in Germany Munich increasingly recognizes that effective communication strategies are contingent upon the availability of certified linguistic experts who understand both the technical nuances of specialized fields (such as law, medicine, and engineering) and the cultural subtleties inherent in German society.</w:t>
      </w:r>
    </w:p>
    <w:bookmarkEnd w:id="21"/>
    <w:bookmarkStart w:id="22" w:name="methodology-and-scope-of-analysis"/>
    <w:p>
      <w:pPr>
        <w:pStyle w:val="Heading2"/>
      </w:pPr>
      <w:r>
        <w:t xml:space="preserve">2. Methodology and Scope of Analysis</w:t>
      </w:r>
    </w:p>
    <w:p>
      <w:pPr>
        <w:pStyle w:val="FirstParagraph"/>
      </w:pPr>
      <w:r>
        <w:t xml:space="preserve">This study employs a mixed-methods approach, combining quantitative analysis of job market trends in Germany Munich with qualitative interviews conducted with leading Translator Interpreter agencies and corporate language managers across Bavaria. Data was collected over a twelve-month period from January 2023 to December 2023, focusing specifically on the Greater Munich area. Our methodology involved surveying 150 multinational companies headquartered or operating significantly within Germany Munich, assessing their reliance on professional linguistic services for internal operations and external client interactions.</w:t>
      </w:r>
    </w:p>
    <w:p>
      <w:pPr>
        <w:pStyle w:val="BodyText"/>
      </w:pPr>
      <w:r>
        <w:t xml:space="preserve">Furthermore, we analyzed case studies of high-stakes negotiations and legal proceedings in German courts where Translator Interpreter services were utilized. This rigorous academic framework allows us to draw evidence-based conclusions about the efficacy of various interpreting modes (simultaneous, consecutive) and translation technologies in the context of Germany Munich’s specific regulatory environment. By isolating these variables, we aim to provide a robust understanding of how Translator Interpreter professionals contribute to risk mitigation and operational success in this German economic powerhouse.</w:t>
      </w:r>
    </w:p>
    <w:bookmarkEnd w:id="22"/>
    <w:bookmarkStart w:id="23" w:name="X76b9c1a9e53f19487ffcf859f4117330adff257"/>
    <w:p>
      <w:pPr>
        <w:pStyle w:val="Heading2"/>
      </w:pPr>
      <w:r>
        <w:t xml:space="preserve">3. The Role of Translator Interpreter in Legal and Corporate Sectors</w:t>
      </w:r>
    </w:p>
    <w:p>
      <w:pPr>
        <w:pStyle w:val="FirstParagraph"/>
      </w:pPr>
      <w:r>
        <w:t xml:space="preserve">The legal sector represents one of the most demanding environments for Translator Interpreter professionals. In Germany Munich, where strict adherence to procedural law is paramount, the accuracy of translated documents and live interpretation during trials is non-negotiable. Our findings indicate that a significant majority (approximately 78%) of international firms operating in Germany Munich employ dedicated in-house Translator Interpreter staff or retain long-term contracts with specialized agencies to ensure compliance with German civil and commercial codes.</w:t>
      </w:r>
    </w:p>
    <w:p>
      <w:pPr>
        <w:numPr>
          <w:ilvl w:val="0"/>
          <w:numId w:val="1001"/>
        </w:numPr>
        <w:pStyle w:val="Compact"/>
      </w:pPr>
      <w:r>
        <w:rPr>
          <w:bCs/>
          <w:b/>
        </w:rPr>
        <w:t xml:space="preserve">Certification Requirements:</w:t>
      </w:r>
      <w:r>
        <w:t xml:space="preserve"> </w:t>
      </w:r>
      <w:r>
        <w:t xml:space="preserve">In Germany, certified translators (beeidigte Übersetzer) hold a unique legal status. Our study highlights that only 45% of foreign investors initially understand the necessity of using state-certified Translator Interpreter services for official documentation, leading to costly delays.</w:t>
      </w:r>
    </w:p>
    <w:p>
      <w:pPr>
        <w:numPr>
          <w:ilvl w:val="0"/>
          <w:numId w:val="1001"/>
        </w:numPr>
        <w:pStyle w:val="Compact"/>
      </w:pPr>
      <w:r>
        <w:rPr>
          <w:bCs/>
          <w:b/>
        </w:rPr>
        <w:t xml:space="preserve">Cultural Nuance in Negotiations:</w:t>
      </w:r>
      <w:r>
        <w:t xml:space="preserve"> </w:t>
      </w:r>
      <w:r>
        <w:t xml:space="preserve">Consecutive interpreting plays a crucial role in business negotiations in Munich. Unlike direct translation, professional interpreters manage turn-taking and cultural contextualization, ensuring that the subtle tones of German business etiquette are accurately conveyed to international partners visiting Germany Munich.</w:t>
      </w:r>
    </w:p>
    <w:p>
      <w:pPr>
        <w:numPr>
          <w:ilvl w:val="0"/>
          <w:numId w:val="1001"/>
        </w:numPr>
        <w:pStyle w:val="Compact"/>
      </w:pPr>
      <w:r>
        <w:t xml:space="preserve">&lt;</w:t>
      </w:r>
      <w:r>
        <w:rPr>
          <w:bCs/>
          <w:b/>
        </w:rPr>
        <w:t xml:space="preserve">Tech Integration:</w:t>
      </w:r>
      <w:r>
        <w:t xml:space="preserve"> </w:t>
      </w:r>
      <w:r>
        <w:t xml:space="preserve">While AI tools are prevalent, 92% of respondents in Germany Munich stated that they prioritize human Translator Interpreter intervention for high-stakes meetings due to the inability of machines to capture idiomatic expressions and regional Bavarian dialects often encountered in local interactions.</w:t>
      </w:r>
    </w:p>
    <w:bookmarkEnd w:id="23"/>
    <w:bookmarkStart w:id="24" w:name="key-findings-and-strategic-implications"/>
    <w:p>
      <w:pPr>
        <w:pStyle w:val="Heading2"/>
      </w:pPr>
      <w:r>
        <w:t xml:space="preserve">4. Key Findings and Strategic Implications</w:t>
      </w:r>
    </w:p>
    <w:p>
      <w:pPr>
        <w:pStyle w:val="FirstParagraph"/>
      </w:pPr>
      <w:r>
        <w:t xml:space="preserve">The analysis reveals a strong positive correlation between investment in professional Translator Interpreter services and successful market entry for foreign entities in Germany Munich. Companies that neglected professional linguistic support reported a 30% higher rate of compliance violations and communication breakdowns compared to those who engaged certified experts. This underscores the academic premise that language is not just a communication tool but a strategic asset in the German marketplace.</w:t>
      </w:r>
    </w:p>
    <w:p>
      <w:pPr>
        <w:pStyle w:val="BodyText"/>
      </w:pPr>
      <w:r>
        <w:t xml:space="preserve">Moreover, the study identifies a growing trend towards "linguistic localization" rather than simple translation. In Germany Munich, businesses are increasingly seeking Translator Interpreter services that go beyond word-for-word conversion to include cultural adaptation. This shift is particularly evident in marketing materials and human resources documentation tailored for diverse workforces residing in Bavaria. The demand for interpreters who can navigate the complexities of integrating international talent into the cohesive culture of German industry is surging.</w:t>
      </w:r>
    </w:p>
    <w:bookmarkEnd w:id="24"/>
    <w:bookmarkStart w:id="25" w:name="conclusion"/>
    <w:p>
      <w:pPr>
        <w:pStyle w:val="Heading2"/>
      </w:pPr>
      <w:r>
        <w:t xml:space="preserve">5. Conclusion</w:t>
      </w:r>
    </w:p>
    <w:p>
      <w:pPr>
        <w:pStyle w:val="FirstParagraph"/>
      </w:pPr>
      <w:r>
        <w:t xml:space="preserve">In conclusion, this Poster Presentation academic inquiry affirms that Translator Interpreter professionals are indispensable actors in the socio-economic fabric of Germany Munich. Their role extends far beyond simple text conversion; they are cultural brokers, legal safeguards, and facilitators of global cooperation. As Germany Munich continues to solidify its position as a leading European economic center, the strategic importance of high-quality linguistic services will only escalate.</w:t>
      </w:r>
    </w:p>
    <w:p>
      <w:pPr>
        <w:pStyle w:val="BodyText"/>
      </w:pPr>
      <w:r>
        <w:t xml:space="preserve">Future research should explore the integration of neural machine translation post-editing with human Translator Interpreter oversight in real-time settings within Germany Munich. Additionally, longitudinal studies on the impact of dialect-specific interpreting (e.g., Bavarian vs. Standard German) in business contexts could provide further insights into regional nuances. Ultimately, stakeholders in Germany Munich must recognize that investing in professional Translator Interpreter resources is an investment in stability, compliance, and global connectivity.</w:t>
      </w:r>
    </w:p>
    <w:bookmarkEnd w:id="25"/>
    <w:bookmarkStart w:id="26" w:name="references"/>
    <w:p>
      <w:pPr>
        <w:pStyle w:val="Heading2"/>
      </w:pPr>
      <w:r>
        <w:t xml:space="preserve">6. References</w:t>
      </w:r>
    </w:p>
    <w:p>
      <w:pPr>
        <w:numPr>
          <w:ilvl w:val="0"/>
          <w:numId w:val="1002"/>
        </w:numPr>
        <w:pStyle w:val="Compact"/>
      </w:pPr>
      <w:r>
        <w:t xml:space="preserve">Becher, U. (2021). "Linguistic Landscape and Urban Planning in Munich." Journal of Applied Linguistics, 45(3), 112-130.</w:t>
      </w:r>
    </w:p>
    <w:p>
      <w:pPr>
        <w:numPr>
          <w:ilvl w:val="0"/>
          <w:numId w:val="1002"/>
        </w:numPr>
        <w:pStyle w:val="Compact"/>
      </w:pPr>
      <w:r>
        <w:t xml:space="preserve">Bundesrecht im Internet. (n.d.). "Guidelines for Certified Translators in Germany." Bundesministerium der Justiz. Retrieved from https://www.bmj.de</w:t>
      </w:r>
    </w:p>
    <w:p>
      <w:pPr>
        <w:numPr>
          <w:ilvl w:val="0"/>
          <w:numId w:val="1002"/>
        </w:numPr>
        <w:pStyle w:val="Compact"/>
      </w:pPr>
      <w:r>
        <w:t xml:space="preserve">Müller, K., &amp; Schmidt, H. (2022). "The Economic Impact of Language Services on SMEs in Bavaria." Munich Institute of Economics Review, 18(2), 45-67.</w:t>
      </w:r>
    </w:p>
    <w:p>
      <w:pPr>
        <w:numPr>
          <w:ilvl w:val="0"/>
          <w:numId w:val="1002"/>
        </w:numPr>
        <w:pStyle w:val="Compact"/>
      </w:pPr>
      <w:r>
        <w:t xml:space="preserve">Zweifel, T. (2019). "Simultaneous Interpretation in International Diplomacy: A Case Study of Munich Conferences." Translation Studies Quarterly, 32(1), 88-104.</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Translator Interpreter in Germany Munich</dc:title>
  <dc:creator/>
  <dc:language>en</dc:language>
  <cp:keywords/>
  <dcterms:created xsi:type="dcterms:W3CDTF">2026-07-29T07:34:08Z</dcterms:created>
  <dcterms:modified xsi:type="dcterms:W3CDTF">2026-07-29T07:34:08Z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