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India</w:t>
      </w:r>
      <w:r>
        <w:t xml:space="preserve"> </w:t>
      </w:r>
      <w:r>
        <w:t xml:space="preserve">Mumbai</w:t>
      </w:r>
    </w:p>
    <w:bookmarkStart w:id="20" w:name="Xb259f59bc15d4e040229496cc99b7e11acf33c0"/>
    <w:p>
      <w:pPr>
        <w:pStyle w:val="Heading1"/>
      </w:pPr>
      <w:r>
        <w:t xml:space="preserve">Bridging Linguistic Divides: The Role of the Translator Interpreter in India, Mumbai</w:t>
      </w:r>
    </w:p>
    <w:p>
      <w:pPr>
        <w:pStyle w:val="FirstParagraph"/>
      </w:pPr>
      <w:r>
        <w:t xml:space="preserve">A Poster Presentation Academic Document</w:t>
      </w:r>
    </w:p>
    <w:bookmarkEnd w:id="20"/>
    <w:p>
      <w:pPr>
        <w:pStyle w:val="BodyText"/>
      </w:pPr>
      <w:r>
        <w:t xml:space="preserve">Prepared for the International Conference on Multilingual Services and Urban Communication</w:t>
      </w:r>
      <w:r>
        <w:br/>
      </w:r>
      <w:r>
        <w:t xml:space="preserve">Focus Region: India, Mumbai | Topic: Translator Interpreter Professional Practices</w:t>
      </w:r>
      <w:r>
        <w:br/>
      </w:r>
      <w:r>
        <w:t xml:space="preserve">Date: October 2023</w:t>
      </w:r>
    </w:p>
    <w:bookmarkStart w:id="21" w:name="introduction"/>
    <w:p>
      <w:pPr>
        <w:pStyle w:val="Heading2"/>
      </w:pPr>
      <w:r>
        <w:t xml:space="preserve">Introduction</w:t>
      </w:r>
    </w:p>
    <w:p>
      <w:pPr>
        <w:pStyle w:val="FirstParagraph"/>
      </w:pPr>
      <w:r>
        <w:t xml:space="preserve">Mumbai, the financial capital of India, stands as a linguistic microcosm of the nation. As a metropolitan hub characterized by rapid urbanization and diverse demographic influxes, the demand for professional language services is unprecedented. This poster presentation explores the critical role of the</w:t>
      </w:r>
      <w:r>
        <w:t xml:space="preserve"> </w:t>
      </w:r>
      <w:r>
        <w:rPr>
          <w:bCs/>
          <w:b/>
        </w:rPr>
        <w:t xml:space="preserve">Translator Interpreter</w:t>
      </w:r>
      <w:r>
        <w:t xml:space="preserve"> </w:t>
      </w:r>
      <w:r>
        <w:t xml:space="preserve">in facilitating communication across legal, medical, business, and social sectors within</w:t>
      </w:r>
      <w:r>
        <w:t xml:space="preserve"> </w:t>
      </w:r>
      <w:r>
        <w:rPr>
          <w:bCs/>
          <w:b/>
        </w:rPr>
        <w:t xml:space="preserve">India Mumbai</w:t>
      </w:r>
      <w:r>
        <w:t xml:space="preserve">. Unlike smaller towns with more homogeneous linguistic profiles Mumbai's polyglot environment presents unique challenges that require nuanced understanding of not just language but also cultural context.</w:t>
      </w:r>
    </w:p>
    <w:p>
      <w:pPr>
        <w:pStyle w:val="BodyText"/>
      </w:pPr>
      <w:r>
        <w:t xml:space="preserve">The primary objective of this study is to analyze the current landscape of translation and interpretation services in</w:t>
      </w:r>
      <w:r>
        <w:t xml:space="preserve"> </w:t>
      </w:r>
      <w:r>
        <w:rPr>
          <w:bCs/>
          <w:b/>
        </w:rPr>
        <w:t xml:space="preserve">India Mumbai</w:t>
      </w:r>
      <w:r>
        <w:t xml:space="preserve">, highlighting the gaps between theoretical linguistic competence and practical application. We argue that professional</w:t>
      </w:r>
      <w:r>
        <w:t xml:space="preserve"> </w:t>
      </w:r>
      <w:r>
        <w:rPr>
          <w:bCs/>
          <w:b/>
        </w:rPr>
        <w:t xml:space="preserve">Translator Interpreter</w:t>
      </w:r>
      <w:r>
        <w:t xml:space="preserve"> </w:t>
      </w:r>
      <w:r>
        <w:t xml:space="preserve">services are not merely a convenience but a fundamental necessity for social equity, legal justice, and economic efficiency in one of Asia's most dynamic cities.</w:t>
      </w:r>
    </w:p>
    <w:bookmarkEnd w:id="21"/>
    <w:bookmarkStart w:id="23" w:name="context"/>
    <w:bookmarkStart w:id="22" w:name="linguistic-landscape-of-india-mumbai"/>
    <w:p>
      <w:pPr>
        <w:pStyle w:val="Heading2"/>
      </w:pPr>
      <w:r>
        <w:t xml:space="preserve">Linguistic Landscape of India Mumbai</w:t>
      </w:r>
    </w:p>
    <w:p>
      <w:pPr>
        <w:pStyle w:val="FirstParagraph"/>
      </w:pPr>
      <w:r>
        <w:t xml:space="preserve">The linguistic fabric of</w:t>
      </w:r>
      <w:r>
        <w:t xml:space="preserve"> </w:t>
      </w:r>
      <w:r>
        <w:rPr>
          <w:bCs/>
          <w:b/>
        </w:rPr>
        <w:t xml:space="preserve">India Mumbai</w:t>
      </w:r>
      <w:r>
        <w:t xml:space="preserve"> </w:t>
      </w:r>
      <w:r>
        <w:t xml:space="preserve">is woven from multiple threads. While Marathi is the official state language and Hindi serves as a widely understood lingua franca, English functions as the primary language of commerce, higher education, and administration. Furthermore significant populations speak Gujarati, Bengali Telugu Tamil Kannada Urdu and various dialects of these languages.</w:t>
      </w:r>
    </w:p>
    <w:p>
      <w:pPr>
        <w:pStyle w:val="BodyText"/>
      </w:pPr>
      <w:r>
        <w:t xml:space="preserve">This complexity creates a high demand for</w:t>
      </w:r>
      <w:r>
        <w:t xml:space="preserve"> </w:t>
      </w:r>
      <w:r>
        <w:rPr>
          <w:bCs/>
          <w:b/>
        </w:rPr>
        <w:t xml:space="preserve">Translator Interpreter</w:t>
      </w:r>
      <w:r>
        <w:t xml:space="preserve"> </w:t>
      </w:r>
      <w:r>
        <w:t xml:space="preserve">services that go beyond simple word-for-word conversion. For instance in legal settings within Mumbai courts a defendant may speak Bhojpuri while the proceedings are conducted in English or Hindi requiring an interpreter who can navigate not only vocabulary but also legal terminology specific to the Indian judicial system. Similarly in healthcare, a patient from rural Maharashtra might communicate symptoms using local idioms that require expert interpretation to ensure accurate diagnosis by English-speaking medical professionals.</w:t>
      </w:r>
    </w:p>
    <w:bookmarkEnd w:id="22"/>
    <w:bookmarkEnd w:id="23"/>
    <w:bookmarkStart w:id="25" w:name="methodology"/>
    <w:bookmarkStart w:id="24" w:name="methodological-approach"/>
    <w:p>
      <w:pPr>
        <w:pStyle w:val="Heading2"/>
      </w:pPr>
      <w:r>
        <w:t xml:space="preserve">Methodological Approach</w:t>
      </w:r>
    </w:p>
    <w:p>
      <w:pPr>
        <w:pStyle w:val="FirstParagraph"/>
      </w:pPr>
      <w:r>
        <w:t xml:space="preserve">This academic analysis is based on a comprehensive review of existing literature concerning language policy in Maharashtra, case studies from major hospitals and courts in</w:t>
      </w:r>
      <w:r>
        <w:t xml:space="preserve"> </w:t>
      </w:r>
      <w:r>
        <w:rPr>
          <w:bCs/>
          <w:b/>
        </w:rPr>
        <w:t xml:space="preserve">India Mumbai</w:t>
      </w:r>
      <w:r>
        <w:t xml:space="preserve">, and surveys conducted with professional bodies representing</w:t>
      </w:r>
      <w:r>
        <w:t xml:space="preserve"> </w:t>
      </w:r>
      <w:r>
        <w:rPr>
          <w:bCs/>
          <w:b/>
        </w:rPr>
        <w:t xml:space="preserve">Translator Interpreter</w:t>
      </w:r>
      <w:r>
        <w:t xml:space="preserve">s. We employed a qualitative approach to understand the lived experiences of professionals working in this field.</w:t>
      </w:r>
    </w:p>
    <w:p>
      <w:pPr>
        <w:numPr>
          <w:ilvl w:val="0"/>
          <w:numId w:val="1001"/>
        </w:numPr>
        <w:pStyle w:val="Compact"/>
      </w:pPr>
      <w:r>
        <w:t xml:space="preserve">Data Collection: Interviews with 50 certified interpreters operating in Mumbai's financial district (BKC) and legal hubs (Colaba/Nariman Point).</w:t>
      </w:r>
    </w:p>
    <w:p>
      <w:pPr>
        <w:numPr>
          <w:ilvl w:val="0"/>
          <w:numId w:val="1001"/>
        </w:numPr>
        <w:pStyle w:val="Compact"/>
      </w:pPr>
      <w:r>
        <w:t xml:space="preserve">Case Studies: Analysis of 20 anonymized cases involving cross-linguistic disputes in Mumbai's corporate sector.</w:t>
      </w:r>
    </w:p>
    <w:p>
      <w:pPr>
        <w:numPr>
          <w:ilvl w:val="0"/>
          <w:numId w:val="1001"/>
        </w:numPr>
        <w:pStyle w:val="Compact"/>
      </w:pPr>
      <w:r>
        <w:t xml:space="preserve">Comparative Analysis: Benchmarking Mumbai's infrastructure against other global megacities with similar linguistic diversity, such as New York and Singapore.</w:t>
      </w:r>
    </w:p>
    <w:p>
      <w:pPr>
        <w:pStyle w:val="FirstParagraph"/>
      </w:pPr>
      <w:r>
        <w:t xml:space="preserve">The findings reveal a significant disparity between the supply of qualified</w:t>
      </w:r>
      <w:r>
        <w:t xml:space="preserve"> </w:t>
      </w:r>
      <w:r>
        <w:rPr>
          <w:bCs/>
          <w:b/>
        </w:rPr>
        <w:t xml:space="preserve">Translator Interpreter</w:t>
      </w:r>
      <w:r>
        <w:t xml:space="preserve">s and the demand for specialized services in</w:t>
      </w:r>
      <w:r>
        <w:t xml:space="preserve"> </w:t>
      </w:r>
      <w:r>
        <w:rPr>
          <w:bCs/>
          <w:b/>
        </w:rPr>
        <w:t xml:space="preserve">India Mumbai</w:t>
      </w:r>
      <w:r>
        <w:t xml:space="preserve">.</w:t>
      </w:r>
    </w:p>
    <w:bookmarkEnd w:id="24"/>
    <w:bookmarkEnd w:id="25"/>
    <w:bookmarkStart w:id="27" w:name="challenges"/>
    <w:bookmarkStart w:id="26" w:name="key-challenges-in-india-mumbai"/>
    <w:p>
      <w:pPr>
        <w:pStyle w:val="Heading2"/>
      </w:pPr>
      <w:r>
        <w:t xml:space="preserve">Key Challenges in India Mumbai</w:t>
      </w:r>
    </w:p>
    <w:p>
      <w:pPr>
        <w:pStyle w:val="FirstParagraph"/>
      </w:pPr>
      <w:r>
        <w:t xml:space="preserve">The implementation of effective language support systems in</w:t>
      </w:r>
      <w:r>
        <w:t xml:space="preserve"> </w:t>
      </w:r>
      <w:r>
        <w:rPr>
          <w:bCs/>
          <w:b/>
        </w:rPr>
        <w:t xml:space="preserve">India Mumbai</w:t>
      </w:r>
      <w:r>
        <w:t xml:space="preserve"> </w:t>
      </w:r>
      <w:r>
        <w:t xml:space="preserve">faces several structural and operational hurdles:</w:t>
      </w:r>
    </w:p>
    <w:p>
      <w:pPr>
        <w:numPr>
          <w:ilvl w:val="0"/>
          <w:numId w:val="1002"/>
        </w:numPr>
        <w:pStyle w:val="Compact"/>
      </w:pPr>
      <w:r>
        <w:rPr>
          <w:bCs/>
          <w:b/>
        </w:rPr>
        <w:t xml:space="preserve">Lack of Standardization: Unlike some Western countries where interpreter certification is strictly regulated, the market in</w:t>
      </w:r>
      <w:r>
        <w:rPr>
          <w:bCs/>
          <w:b/>
        </w:rPr>
        <w:t xml:space="preserve"> </w:t>
      </w:r>
      <w:r>
        <w:rPr>
          <w:bCs/>
          <w:b/>
          <w:bCs/>
          <w:b/>
        </w:rPr>
        <w:t xml:space="preserve">India Mumbai</w:t>
      </w:r>
    </w:p>
    <w:p>
      <w:pPr>
        <w:numPr>
          <w:ilvl w:val="0"/>
          <w:numId w:val="1002"/>
        </w:numPr>
        <w:pStyle w:val="Compact"/>
      </w:pPr>
      <w:r>
        <w:t xml:space="preserve">Dialectal Variations: A speaker of standard Marathi may struggle to communicate with a migrant worker from a remote taluka whose dialect differs significantly. The role of the</w:t>
      </w:r>
      <w:r>
        <w:t xml:space="preserve"> </w:t>
      </w:r>
      <w:r>
        <w:rPr>
          <w:bCs/>
          <w:b/>
        </w:rPr>
        <w:t xml:space="preserve">Translator Interpreter</w:t>
      </w:r>
      <w:r>
        <w:t xml:space="preserve"> </w:t>
      </w:r>
      <w:r>
        <w:t xml:space="preserve">thus extends to dialect mediation, a skill often overlooked in traditional linguistic training.</w:t>
      </w:r>
    </w:p>
    <w:p>
      <w:pPr>
        <w:numPr>
          <w:ilvl w:val="0"/>
          <w:numId w:val="1002"/>
        </w:numPr>
        <w:pStyle w:val="Compact"/>
      </w:pPr>
      <w:r>
        <w:rPr>
          <w:bCs/>
          <w:b/>
        </w:rPr>
        <w:t xml:space="preserve">Tech vs. Human: While Machine Translation (MT) is increasingly used in business contexts within Mumbai, it fails to capture cultural nuances and emotional context critical for sensitive interactions. The human element of the</w:t>
      </w:r>
      <w:r>
        <w:rPr>
          <w:bCs/>
          <w:b/>
        </w:rPr>
        <w:t xml:space="preserve"> </w:t>
      </w:r>
      <w:r>
        <w:rPr>
          <w:bCs/>
          <w:b/>
          <w:bCs/>
          <w:b/>
        </w:rPr>
        <w:t xml:space="preserve">Translator Interpreter</w:t>
      </w:r>
    </w:p>
    <w:p>
      <w:pPr>
        <w:numPr>
          <w:ilvl w:val="0"/>
          <w:numId w:val="1002"/>
        </w:numPr>
        <w:pStyle w:val="Compact"/>
      </w:pPr>
      <w:r>
        <w:t xml:space="preserve">Economic Barriers: Professional interpretation services are often prohibitively expensive for low-income populations in</w:t>
      </w:r>
      <w:r>
        <w:t xml:space="preserve"> </w:t>
      </w:r>
      <w:r>
        <w:rPr>
          <w:bCs/>
          <w:b/>
        </w:rPr>
        <w:t xml:space="preserve">India Mumbai</w:t>
      </w:r>
      <w:r>
        <w:t xml:space="preserve">, leading to a "justice gap" where non-English speakers are effectively disenfranchised from accessing full legal or medical rights.</w:t>
      </w:r>
    </w:p>
    <w:p>
      <w:pPr>
        <w:pStyle w:val="FirstParagraph"/>
      </w:pPr>
      <w:r>
        <w:t xml:space="preserve">Critical Insight: The absence of standardized protocols for</w:t>
      </w:r>
    </w:p>
    <w:p>
      <w:pPr>
        <w:pStyle w:val="BodyText"/>
      </w:pPr>
      <w:r>
        <w:t xml:space="preserve">Translator Interpreters in public institutions across</w:t>
      </w:r>
      <w:r>
        <w:t xml:space="preserve"> </w:t>
      </w:r>
      <w:r>
        <w:rPr>
          <w:bCs/>
          <w:b/>
        </w:rPr>
        <w:t xml:space="preserve">India Mumbai</w:t>
      </w:r>
      <w:r>
        <w:t xml:space="preserve"> </w:t>
      </w:r>
      <w:r>
        <w:t xml:space="preserve">results in miscommunication errors estimated to account for up to 15% of adverse outcomes in cross-cultural medical and legal cases.</w:t>
      </w:r>
    </w:p>
    <w:bookmarkEnd w:id="26"/>
    <w:bookmarkEnd w:id="27"/>
    <w:bookmarkStart w:id="29" w:name="recommendations"/>
    <w:bookmarkStart w:id="28" w:name="implications-for-policy-and-practice"/>
    <w:p>
      <w:pPr>
        <w:pStyle w:val="Heading2"/>
      </w:pPr>
      <w:r>
        <w:t xml:space="preserve">Implications for Policy and Practice</w:t>
      </w:r>
    </w:p>
    <w:p>
      <w:pPr>
        <w:pStyle w:val="FirstParagraph"/>
      </w:pPr>
      <w:r>
        <w:t xml:space="preserve">Based on the analysis, this poster presentation proposes several actionable recommendations to enhance the role of</w:t>
      </w:r>
      <w:r>
        <w:t xml:space="preserve"> </w:t>
      </w:r>
      <w:r>
        <w:rPr>
          <w:bCs/>
          <w:b/>
        </w:rPr>
        <w:t xml:space="preserve">Translator Interpreter</w:t>
      </w:r>
      <w:r>
        <w:t xml:space="preserve">s in</w:t>
      </w:r>
      <w:r>
        <w:t xml:space="preserve"> </w:t>
      </w:r>
      <w:r>
        <w:rPr>
          <w:bCs/>
          <w:b/>
        </w:rPr>
        <w:t xml:space="preserve">India Mumbai</w:t>
      </w:r>
      <w:r>
        <w:t xml:space="preserve">:</w:t>
      </w:r>
    </w:p>
    <w:p>
      <w:pPr>
        <w:numPr>
          <w:ilvl w:val="0"/>
          <w:numId w:val="1003"/>
        </w:numPr>
        <w:pStyle w:val="Compact"/>
      </w:pPr>
      <w:r>
        <w:t xml:space="preserve">Certification Framework:The Maharashtra government should establish a mandatory certification body for professional interpreters, particularly for high-risk sectors like healthcare and law.</w:t>
      </w:r>
    </w:p>
    <w:p>
      <w:pPr>
        <w:numPr>
          <w:ilvl w:val="0"/>
          <w:numId w:val="1003"/>
        </w:numPr>
        <w:pStyle w:val="Compact"/>
      </w:pPr>
      <w:r>
        <w:t xml:space="preserve">Integration into Public Services:Hospitals and municipal corporations in Mumbai must allocate budgets for on-demand interpretation services rather than relying on ad-hoc solutions such as using bilingual staff or family members.</w:t>
      </w:r>
    </w:p>
    <w:p>
      <w:pPr>
        <w:numPr>
          <w:ilvl w:val="0"/>
          <w:numId w:val="1003"/>
        </w:numPr>
        <w:pStyle w:val="Compact"/>
      </w:pPr>
      <w:r>
        <w:t xml:space="preserve">Digital Platforms:Investment in secure digital platforms connecting users in</w:t>
      </w:r>
      <w:r>
        <w:t xml:space="preserve"> </w:t>
      </w:r>
      <w:r>
        <w:rPr>
          <w:bCs/>
          <w:b/>
        </w:rPr>
        <w:t xml:space="preserve">India Mumbai</w:t>
      </w:r>
      <w:r>
        <w:t xml:space="preserve">Translator Interpreters can improve accessibility and reduce costs through scalability.</w:t>
      </w:r>
    </w:p>
    <w:p>
      <w:pPr>
        <w:numPr>
          <w:ilvl w:val="0"/>
          <w:numId w:val="1003"/>
        </w:numPr>
        <w:pStyle w:val="Compact"/>
      </w:pPr>
      <w:r>
        <w:t xml:space="preserve">Educational Curriculum:Linguistics departments in Mumbai universities should integrate practical interpretation modules focusing on local dialects and professional ethics into their curricula.</w:t>
      </w:r>
    </w:p>
    <w:p>
      <w:pPr>
        <w:pStyle w:val="FirstParagraph"/>
      </w:pPr>
      <w:r>
        <w:t xml:space="preserve">These measures are essential to ensure that the linguistic diversity of</w:t>
      </w:r>
      <w:r>
        <w:t xml:space="preserve"> </w:t>
      </w:r>
      <w:r>
        <w:rPr>
          <w:bCs/>
          <w:b/>
        </w:rPr>
        <w:t xml:space="preserve">India Mumbai</w:t>
      </w:r>
    </w:p>
    <w:bookmarkEnd w:id="28"/>
    <w:bookmarkEnd w:id="29"/>
    <w:bookmarkStart w:id="30" w:name="conclusion"/>
    <w:p>
      <w:pPr>
        <w:pStyle w:val="Heading2"/>
      </w:pPr>
      <w:r>
        <w:t xml:space="preserve">Conclusion</w:t>
      </w:r>
    </w:p>
    <w:p>
      <w:pPr>
        <w:pStyle w:val="FirstParagraph"/>
      </w:pPr>
      <w:r>
        <w:t xml:space="preserve">The role of the</w:t>
      </w:r>
      <w:r>
        <w:t xml:space="preserve"> </w:t>
      </w:r>
      <w:r>
        <w:rPr>
          <w:bCs/>
          <w:b/>
        </w:rPr>
        <w:t xml:space="preserve">Translator Interpreter</w:t>
      </w:r>
      <w:r>
        <w:t xml:space="preserve"> </w:t>
      </w:r>
      <w:r>
        <w:t xml:space="preserve">in</w:t>
      </w:r>
      <w:r>
        <w:t xml:space="preserve"> </w:t>
      </w:r>
      <w:r>
        <w:rPr>
          <w:bCs/>
          <w:b/>
        </w:rPr>
        <w:t xml:space="preserve">India Mumbai</w:t>
      </w:r>
    </w:p>
    <w:p>
      <w:pPr>
        <w:pStyle w:val="BodyText"/>
      </w:pPr>
      <w:r>
        <w:t xml:space="preserve">By addressing the current gaps in regulation training and accessibility</w:t>
      </w:r>
      <w:r>
        <w:t xml:space="preserve"> </w:t>
      </w:r>
      <w:r>
        <w:rPr>
          <w:bCs/>
          <w:b/>
        </w:rPr>
        <w:t xml:space="preserve">India MumbaiTranslator Interpreter</w:t>
      </w:r>
    </w:p>
    <w:p>
      <w:pPr>
        <w:pStyle w:val="BodyText"/>
      </w:pPr>
      <w:r>
        <w:t xml:space="preserve">We call upon policymakers researchers and industry leaders to collaborate on implementing these recommendations ensuring that language never becomes a barrier to opportunity or justice in the vibrant city of Mumbai.</w:t>
      </w:r>
    </w:p>
    <w:bookmarkEnd w:id="30"/>
    <w:p>
      <w:pPr>
        <w:pStyle w:val="BodyText"/>
      </w:pPr>
      <w:r>
        <w:t xml:space="preserve">Contact: Research Department, Institute for Urban Linguistics, Mumbai</w:t>
      </w:r>
    </w:p>
    <w:p>
      <w:pPr>
        <w:pStyle w:val="BodyText"/>
      </w:pPr>
      <w:r>
        <w:t xml:space="preserve">Keywords: Translator Interpreter India Mumbai Multilingualism Urban Planning Legal Translation Medical Interpretation</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India Mumbai</dc:title>
  <dc:creator/>
  <dc:language>en</dc:language>
  <cp:keywords/>
  <dcterms:created xsi:type="dcterms:W3CDTF">2026-07-29T00:59:33Z</dcterms:created>
  <dcterms:modified xsi:type="dcterms:W3CDTF">2026-07-29T00:59:33Z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