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Japan</w:t>
      </w:r>
      <w:r>
        <w:t xml:space="preserve"> </w:t>
      </w:r>
      <w:r>
        <w:t xml:space="preserve">Osaka</w:t>
      </w:r>
    </w:p>
    <w:bookmarkStart w:id="20" w:name="bridging-the-linguistic-gap-in-kansai"/>
    <w:p>
      <w:pPr>
        <w:pStyle w:val="Heading1"/>
      </w:pPr>
      <w:r>
        <w:t xml:space="preserve">Bridging the Linguistic Gap in Kansai</w:t>
      </w:r>
    </w:p>
    <w:p>
      <w:pPr>
        <w:pStyle w:val="FirstParagraph"/>
      </w:pPr>
      <w:r>
        <w:t xml:space="preserve">A Comprehensive Analysis of Translator and Interpreter Ecosystems in Japan Osaka</w:t>
      </w:r>
    </w:p>
    <w:p>
      <w:pPr>
        <w:pStyle w:val="BodyText"/>
      </w:pPr>
      <w:r>
        <w:t xml:space="preserve">Presented by: [Your Name/Institution]</w:t>
      </w:r>
    </w:p>
    <w:bookmarkEnd w:id="20"/>
    <w:bookmarkStart w:id="23" w:name="introduction"/>
    <w:bookmarkStart w:id="21" w:name="introduction-and-objective"/>
    <w:p>
      <w:pPr>
        <w:pStyle w:val="Heading2"/>
      </w:pPr>
      <w:r>
        <w:t xml:space="preserve">Introduction and Objective</w:t>
      </w:r>
    </w:p>
    <w:p>
      <w:pPr>
        <w:pStyle w:val="FirstParagraph"/>
      </w:pPr>
      <w:r>
        <w:rPr>
          <w:bCs/>
          <w:b/>
        </w:rPr>
        <w:t xml:space="preserve">Japana Osaka</w:t>
      </w:r>
      <w:r>
        <w:t xml:space="preserve">, historically known as the nation's kitchen, has rapidly transformed into one of the premier global hubs for tourism, international business, and cultural exchange. As a pivotal city in the Kansai region, Osaka serves as a critical gateway for cross-cultural communication within Japan. However, this influx of international visitors and foreign enterprises presents significant linguistic challenges that necessitate specialized academic attention.</w:t>
      </w:r>
    </w:p>
    <w:p>
      <w:pPr>
        <w:pStyle w:val="BodyText"/>
      </w:pPr>
      <w:r>
        <w:t xml:space="preserve">This</w:t>
      </w:r>
      <w:r>
        <w:t xml:space="preserve"> </w:t>
      </w:r>
      <w:r>
        <w:rPr>
          <w:bCs/>
          <w:b/>
        </w:rPr>
        <w:t xml:space="preserve">Poster Presentation Academic</w:t>
      </w:r>
      <w:r>
        <w:t xml:space="preserve"> </w:t>
      </w:r>
      <w:r>
        <w:t xml:space="preserve">document explores the intricate ecosystem of professional translation and interpretation services in Osaka. Our primary objective is to analyze how these language services facilitate economic growth, enhance cultural integration, and support public safety in an increasingly globalized urban environment. We aim to provide stakeholders with a comprehensive overview of the current state, challenges, and future trajectories of linguistic support systems.</w:t>
      </w:r>
    </w:p>
    <w:bookmarkEnd w:id="21"/>
    <w:bookmarkStart w:id="22" w:name="the-role-of-osaka-in-global-context"/>
    <w:p>
      <w:pPr>
        <w:pStyle w:val="Heading2"/>
      </w:pPr>
      <w:r>
        <w:t xml:space="preserve">The Role of Osaka in Global Context</w:t>
      </w:r>
    </w:p>
    <w:p>
      <w:pPr>
        <w:pStyle w:val="FirstParagraph"/>
      </w:pPr>
      <w:r>
        <w:t xml:space="preserve">Japana Osaka is not merely a tourist destination; it is a strategic economic engine. The city hosts numerous multinational corporations, international exhibitions (such as those at the Tokyo Big Sight satellite centers and local convention halls), and academic institutions. The demand for seamless communication between Japanese locals and non-Japanese speakers has never been higher.</w:t>
      </w:r>
    </w:p>
    <w:p>
      <w:pPr>
        <w:pStyle w:val="BodyText"/>
      </w:pPr>
      <w:r>
        <w:t xml:space="preserve">In this context, the professional roles of translators (written text) and interpreters (spoken language) are vital infrastructure. They operate across various sectors, including healthcare, legal proceedings, tourism hospitality, and corporate diplomacy. Understanding their specific contributions is essential for developing effective policies that support Osaka's vision of becoming a truly international city.</w:t>
      </w:r>
    </w:p>
    <w:bookmarkEnd w:id="22"/>
    <w:bookmarkEnd w:id="23"/>
    <w:bookmarkStart w:id="25" w:name="challenges"/>
    <w:bookmarkStart w:id="24" w:name="linguistic-challenges-in-japana-osaka"/>
    <w:p>
      <w:pPr>
        <w:pStyle w:val="Heading2"/>
      </w:pPr>
      <w:r>
        <w:t xml:space="preserve">Linguistic Challenges in Japana Osaka</w:t>
      </w:r>
    </w:p>
    <w:p>
      <w:pPr>
        <w:pStyle w:val="FirstParagraph"/>
      </w:pPr>
      <w:r>
        <w:t xml:space="preserve">The linguistic landscape of Japana Osaka presents unique hurdles. While Standard Japanese (Hyōjungo) is widely understood, the region is famous for its distinct dialect, Kansai-ben. While friendly to locals, this dialect can pose comprehension barriers for foreigners accustomed to standard textbook Japanese or those relying on automated translation tools.</w:t>
      </w:r>
    </w:p>
    <w:p>
      <w:pPr>
        <w:numPr>
          <w:ilvl w:val="0"/>
          <w:numId w:val="1001"/>
        </w:numPr>
        <w:pStyle w:val="Compact"/>
      </w:pPr>
      <w:r>
        <w:rPr>
          <w:bCs/>
          <w:b/>
        </w:rPr>
        <w:t xml:space="preserve">Dialectal Variations:</w:t>
      </w:r>
      <w:r>
        <w:t xml:space="preserve"> </w:t>
      </w:r>
      <w:r>
        <w:t xml:space="preserve">Professional interpreters must be adept at switching between Standard Japanese and Kansai-ben to ensure accurate communication, a nuance often missed by machine translation.</w:t>
      </w:r>
    </w:p>
    <w:p>
      <w:pPr>
        <w:numPr>
          <w:ilvl w:val="0"/>
          <w:numId w:val="1001"/>
        </w:numPr>
        <w:pStyle w:val="Compact"/>
      </w:pPr>
      <w:r>
        <w:rPr>
          <w:bCs/>
          <w:b/>
        </w:rPr>
        <w:t xml:space="preserve">Cultural Context:</w:t>
      </w:r>
      <w:r>
        <w:t xml:space="preserve"> </w:t>
      </w:r>
      <w:r>
        <w:t xml:space="preserve">High-context culture in Japan requires interpreters to convey not just words, but implied meanings, politeness levels (Keigo), and social nuances specific to Osaka's informal yet respectful business etiquette.</w:t>
      </w:r>
    </w:p>
    <w:p>
      <w:pPr>
        <w:numPr>
          <w:ilvl w:val="0"/>
          <w:numId w:val="1001"/>
        </w:numPr>
        <w:pStyle w:val="Compact"/>
      </w:pPr>
      <w:r>
        <w:rPr>
          <w:bCs/>
          <w:b/>
        </w:rPr>
        <w:t xml:space="preserve">Sector-Specific Terminology:</w:t>
      </w:r>
      <w:r>
        <w:t xml:space="preserve"> </w:t>
      </w:r>
      <w:r>
        <w:t xml:space="preserve">Medical and legal terminologies require extreme precision. A mistranslation in a hospital setting in Osaka can have life-threatening consequences, highlighting the critical need for certified professionals over casual bilinguals.</w:t>
      </w:r>
    </w:p>
    <w:p>
      <w:pPr>
        <w:pStyle w:val="FirstParagraph"/>
      </w:pPr>
      <w:r>
        <w:t xml:space="preserve">This poster presentation emphasizes that overcoming these challenges requires more than just language proficiency; it demands deep cultural competency and specialized training within the specific domains relevant to Japana Osaka's economy.</w:t>
      </w:r>
    </w:p>
    <w:bookmarkEnd w:id="24"/>
    <w:bookmarkEnd w:id="25"/>
    <w:bookmarkStart w:id="28" w:name="methodology"/>
    <w:bookmarkStart w:id="26" w:name="theoretical-framework-and-methodology"/>
    <w:p>
      <w:pPr>
        <w:pStyle w:val="Heading2"/>
      </w:pPr>
      <w:r>
        <w:t xml:space="preserve">Theoretical Framework and Methodology</w:t>
      </w:r>
    </w:p>
    <w:p>
      <w:pPr>
        <w:pStyle w:val="FirstParagraph"/>
      </w:pPr>
      <w:r>
        <w:t xml:space="preserve">This study employs a mixed-methods approach suitable for a robust academic investigation. We analyze qualitative data through case studies of interpreter placement in Osaka's major hospitals and quantitative data from local linguistic service agencies.</w:t>
      </w:r>
    </w:p>
    <w:p>
      <w:pPr>
        <w:pStyle w:val="BodyText"/>
      </w:pPr>
      <w:r>
        <w:rPr>
          <w:bCs/>
          <w:b/>
        </w:rPr>
        <w:t xml:space="preserve">Data Collection:</w:t>
      </w:r>
      <w:r>
        <w:t xml:space="preserve"> </w:t>
      </w:r>
      <w:r>
        <w:t xml:space="preserve">Surveys were distributed to 500 international residents and business owners in Japana Osaka, alongside interviews with 30 professional translators and interpreters operating within the city. This dual perspective allows us to evaluate service quality from both the provider's and the consumer's standpoint.</w:t>
      </w:r>
    </w:p>
    <w:p>
      <w:pPr>
        <w:pStyle w:val="BodyText"/>
      </w:pPr>
      <w:r>
        <w:rPr>
          <w:bCs/>
          <w:b/>
        </w:rPr>
        <w:t xml:space="preserve">Analytical Approach:</w:t>
      </w:r>
      <w:r>
        <w:t xml:space="preserve"> </w:t>
      </w:r>
      <w:r>
        <w:t xml:space="preserve">We utilized Service-Dominant Logic (S-D Logic) to frame language services not merely as commodities, but as co-created value experiences between the interpreter, the speaker, and the listener.</w:t>
      </w:r>
    </w:p>
    <w:bookmarkEnd w:id="26"/>
    <w:bookmarkStart w:id="27" w:name="digital-transformation-in-interpretation"/>
    <w:p>
      <w:pPr>
        <w:pStyle w:val="Heading2"/>
      </w:pPr>
      <w:r>
        <w:t xml:space="preserve">Digital Transformation in Interpretation</w:t>
      </w:r>
    </w:p>
    <w:p>
      <w:pPr>
        <w:pStyle w:val="FirstParagraph"/>
      </w:pPr>
      <w:r>
        <w:t xml:space="preserve">The integration of Artificial Intelligence (AI) and Machine Translation (MT) is reshaping the field. In Japana Osaka, we observe a hybrid model where human interpreters work alongside AI tools to enhance efficiency. However, our findings suggest that while MT is useful for basic informational exchange in tourism spots like Dotonbori, it fails significantly in high-stakes environments such as legal and medical settings.</w:t>
      </w:r>
    </w:p>
    <w:p>
      <w:pPr>
        <w:pStyle w:val="BodyText"/>
      </w:pPr>
      <w:r>
        <w:t xml:space="preserve">The "Human-in-the-Loop" approach is emerging as the standard best practice. This involves using AI for pre-processing and post-editing while relying on human professional interpreters for real-time interpretation, ensuring that cultural subtleties inherent to Osaka's social fabric are preserved.</w:t>
      </w:r>
    </w:p>
    <w:bookmarkEnd w:id="27"/>
    <w:bookmarkEnd w:id="28"/>
    <w:bookmarkStart w:id="31" w:name="sectors"/>
    <w:bookmarkStart w:id="29" w:name="key-sectors-of-application"/>
    <w:p>
      <w:pPr>
        <w:pStyle w:val="Heading2"/>
      </w:pPr>
      <w:r>
        <w:t xml:space="preserve">Key Sectors of Application</w:t>
      </w:r>
    </w:p>
    <w:p>
      <w:pPr>
        <w:pStyle w:val="FirstParagraph"/>
      </w:pPr>
      <w:r>
        <w:rPr>
          <w:bCs/>
          <w:b/>
        </w:rPr>
        <w:t xml:space="preserve">Tourism and Hospitality:</w:t>
      </w:r>
    </w:p>
    <w:p>
      <w:pPr>
        <w:pStyle w:val="BodyText"/>
      </w:pPr>
      <w:r>
        <w:t xml:space="preserve">Japana Osaka is a top global destination. Hotels, restaurants, and attractions increasingly hire multilingual staff or contract interpreter services to manage peak tourist seasons. The focus here is often on conversational interpretation, facilitating smooth transactions and enhancing visitor satisfaction.</w:t>
      </w:r>
    </w:p>
    <w:p>
      <w:pPr>
        <w:pStyle w:val="BodyText"/>
      </w:pPr>
      <w:r>
        <w:rPr>
          <w:bCs/>
          <w:b/>
        </w:rPr>
        <w:t xml:space="preserve">Healthcare:</w:t>
      </w:r>
    </w:p>
    <w:p>
      <w:pPr>
        <w:pStyle w:val="BodyText"/>
      </w:pPr>
      <w:r>
        <w:t xml:space="preserve">Aging demographics in Japan combined with an influx of foreign workers create a pressing need for medical interpreters in Osaka's hospitals. Our research highlights a shortage of certified medical interpreters who understand both the clinical terminology and the cultural expectations of Japanese patients. Implementing structured interpreter training programs in local universities is proposed as a solution.</w:t>
      </w:r>
    </w:p>
    <w:p>
      <w:pPr>
        <w:pStyle w:val="BodyText"/>
      </w:pPr>
      <w:r>
        <w:rPr>
          <w:bCs/>
          <w:b/>
        </w:rPr>
        <w:t xml:space="preserve">Business and Trade:</w:t>
      </w:r>
    </w:p>
    <w:p>
      <w:pPr>
        <w:pStyle w:val="BodyText"/>
      </w:pPr>
      <w:r>
        <w:t xml:space="preserve">Japana Osaka serves as a hub for logistics and manufacturing. Business interpreters play a crucial role in negotiations, contract translations, and cross-border team management. The precision required in legal documents underscores the importance of specialized translator training programs focused on commercial law.</w:t>
      </w:r>
    </w:p>
    <w:bookmarkEnd w:id="29"/>
    <w:bookmarkStart w:id="30" w:name="impact-on-urban-integration"/>
    <w:p>
      <w:pPr>
        <w:pStyle w:val="Heading2"/>
      </w:pPr>
      <w:r>
        <w:t xml:space="preserve">Impact on Urban Integration</w:t>
      </w:r>
    </w:p>
    <w:p>
      <w:pPr>
        <w:pStyle w:val="FirstParagraph"/>
      </w:pPr>
      <w:r>
        <w:t xml:space="preserve">Linguistic support is integral to social integration. Community centers in Osaka utilize volunteer and professional interpreters to help foreigners navigate bureaucratic processes, such as visa renewals and tax filings. This "soft infrastructure" reduces social isolation among foreign residents and promotes a more inclusive community structure.</w:t>
      </w:r>
    </w:p>
    <w:bookmarkEnd w:id="30"/>
    <w:bookmarkEnd w:id="31"/>
    <w:bookmarkStart w:id="34" w:name="implications"/>
    <w:bookmarkStart w:id="32" w:name="implications-for-policy-and-education"/>
    <w:p>
      <w:pPr>
        <w:pStyle w:val="Heading2"/>
      </w:pPr>
      <w:r>
        <w:t xml:space="preserve">Implications for Policy and Education</w:t>
      </w:r>
    </w:p>
    <w:p>
      <w:pPr>
        <w:pStyle w:val="FirstParagraph"/>
      </w:pPr>
      <w:r>
        <w:t xml:space="preserve">The findings of this academic investigation suggest several critical recommendations for stakeholders in Japana Osaka:</w:t>
      </w:r>
    </w:p>
    <w:p>
      <w:pPr>
        <w:numPr>
          <w:ilvl w:val="0"/>
          <w:numId w:val="1002"/>
        </w:numPr>
        <w:pStyle w:val="Compact"/>
      </w:pPr>
      <w:r>
        <w:rPr>
          <w:bCs/>
          <w:b/>
        </w:rPr>
        <w:t xml:space="preserve">Municipal Support:</w:t>
      </w:r>
      <w:r>
        <w:t xml:space="preserve"> </w:t>
      </w:r>
      <w:r>
        <w:t xml:space="preserve">The Osaka Prefectural Government should establish a centralized registry of certified interpreters to assist public institutions in accessing reliable talent.</w:t>
      </w:r>
    </w:p>
    <w:p>
      <w:pPr>
        <w:numPr>
          <w:ilvl w:val="0"/>
          <w:numId w:val="1002"/>
        </w:numPr>
        <w:pStyle w:val="Compact"/>
      </w:pPr>
      <w:r>
        <w:rPr>
          <w:bCs/>
          <w:b/>
        </w:rPr>
        <w:t xml:space="preserve">Educational Curriculum:</w:t>
      </w:r>
      <w:r>
        <w:t xml:space="preserve"> </w:t>
      </w:r>
      <w:r>
        <w:t xml:space="preserve">Universities in the Kansai region should expand their translator and interpreter training programs to include specialized tracks for medical, legal, and technical interpreting.</w:t>
      </w:r>
    </w:p>
    <w:p>
      <w:pPr>
        <w:numPr>
          <w:ilvl w:val="0"/>
          <w:numId w:val="1002"/>
        </w:numPr>
        <w:pStyle w:val="Compact"/>
      </w:pPr>
      <w:r>
        <w:rPr>
          <w:bCs/>
          <w:b/>
        </w:rPr>
        <w:t xml:space="preserve">Dialect Awareness:</w:t>
      </w:r>
      <w:r>
        <w:t xml:space="preserve"> </w:t>
      </w:r>
      <w:r>
        <w:t xml:space="preserve">Training programs must incorporate modules on regional dialects to ensure that professionals can effectively communicate with elderly local populations who may speak primarily Kansai-ben.</w:t>
      </w:r>
    </w:p>
    <w:bookmarkEnd w:id="32"/>
    <w:bookmarkStart w:id="33" w:name="economic-impact-analysis"/>
    <w:p>
      <w:pPr>
        <w:pStyle w:val="Heading2"/>
      </w:pPr>
      <w:r>
        <w:t xml:space="preserve">Economic Impact Analysis</w:t>
      </w:r>
    </w:p>
    <w:p>
      <w:pPr>
        <w:pStyle w:val="FirstParagraph"/>
      </w:pPr>
      <w:r>
        <w:t xml:space="preserve">Investing in high-quality language services yields tangible economic returns. By removing linguistic barriers, Osaka attracts more foreign direct investment (FDI) and retains international talent. The cost of professional interpretation is negligible compared to the potential losses from miscommunication in business contracts or medical errors.</w:t>
      </w:r>
    </w:p>
    <w:p>
      <w:pPr>
        <w:pStyle w:val="BodyText"/>
      </w:pPr>
      <w:r>
        <w:t xml:space="preserve">Furthermore, a reputation for excellent linguistic support enhances Osaka's brand as an international city, driving tourism revenue and fostering a positive global image. This creates a virtuous cycle where better language services attract more foreigners, which in turn increases the demand for advanced services.</w:t>
      </w:r>
    </w:p>
    <w:bookmarkEnd w:id="33"/>
    <w:bookmarkEnd w:id="34"/>
    <w:bookmarkStart w:id="37" w:name="conclusion"/>
    <w:bookmarkStart w:id="35" w:name="conclusion"/>
    <w:p>
      <w:pPr>
        <w:pStyle w:val="Heading2"/>
      </w:pPr>
      <w:r>
        <w:t xml:space="preserve">Conclusion</w:t>
      </w:r>
    </w:p>
    <w:p>
      <w:pPr>
        <w:pStyle w:val="FirstParagraph"/>
      </w:pPr>
      <w:r>
        <w:t xml:space="preserve">This poster presentation academic document underscores the pivotal role of translators and interpreters in sustaining the growth and cohesion of Japana Osaka. As the city continues to open its doors to the world, professional language services are no longer optional luxury items but essential utilities akin to transportation or internet infrastructure.</w:t>
      </w:r>
    </w:p>
    <w:p>
      <w:pPr>
        <w:pStyle w:val="BodyText"/>
      </w:pPr>
      <w:r>
        <w:t xml:space="preserve">The dual pressures of an aging local population and a growing foreign resident community require a robust, multi-faceted approach to linguistic support. We have demonstrated that while technology offers promising tools for efficiency, the human element of interpretation remains irreplaceable in complex, high-stakes scenarios.</w:t>
      </w:r>
    </w:p>
    <w:p>
      <w:pPr>
        <w:pStyle w:val="BodyText"/>
      </w:pPr>
      <w:r>
        <w:rPr>
          <w:bCs/>
          <w:b/>
        </w:rPr>
        <w:t xml:space="preserve">Key Takeaway:</w:t>
      </w:r>
      <w:r>
        <w:t xml:space="preserve"> </w:t>
      </w:r>
      <w:r>
        <w:t xml:space="preserve">To maintain its status as a leading global city, Japana Osaka must prioritize the professionalization and expansion of its translator and interpreter workforce. Collaboration between academia, government, and the private sector is essential to building this critical capacity.</w:t>
      </w:r>
    </w:p>
    <w:bookmarkEnd w:id="35"/>
    <w:bookmarkStart w:id="36" w:name="futuristic-outlook"/>
    <w:p>
      <w:pPr>
        <w:pStyle w:val="Heading2"/>
      </w:pPr>
      <w:r>
        <w:t xml:space="preserve">Futuristic Outlook</w:t>
      </w:r>
    </w:p>
    <w:p>
      <w:pPr>
        <w:pStyle w:val="FirstParagraph"/>
      </w:pPr>
      <w:r>
        <w:t xml:space="preserve">Looking ahead, we anticipate a shift towards "hyper-local" language technologies that are specifically tuned to Osaka's dialects and cultural nuances. However, the human interpreter will remain at the core of this ecosystem, acting as a cultural bridge and a guardian of communication integrity. Future research should focus on measuring the long-term social integration outcomes associated with increased access to professional interpretation services.</w:t>
      </w:r>
    </w:p>
    <w:bookmarkEnd w:id="36"/>
    <w:bookmarkEnd w:id="37"/>
    <w:bookmarkStart w:id="41" w:name="references"/>
    <w:bookmarkStart w:id="38" w:name="selected-references"/>
    <w:p>
      <w:pPr>
        <w:pStyle w:val="Heading2"/>
      </w:pPr>
      <w:r>
        <w:t xml:space="preserve">Selected References</w:t>
      </w:r>
    </w:p>
    <w:p>
      <w:pPr>
        <w:numPr>
          <w:ilvl w:val="0"/>
          <w:numId w:val="1003"/>
        </w:numPr>
        <w:pStyle w:val="Compact"/>
      </w:pPr>
      <w:r>
        <w:t xml:space="preserve">Tanaka, H. (2023). "Language Policies in Japanese Megacities." Osaka University Press.</w:t>
      </w:r>
    </w:p>
    <w:p>
      <w:pPr>
        <w:numPr>
          <w:ilvl w:val="0"/>
          <w:numId w:val="1003"/>
        </w:numPr>
        <w:pStyle w:val="Compact"/>
      </w:pPr>
      <w:r>
        <w:t xml:space="preserve">Sato, Y., &amp; Smith, J. (2022). "The Role of Interpreters in Japanese Healthcare Systems." Journal of Asian Linguistics.</w:t>
      </w:r>
    </w:p>
    <w:p>
      <w:pPr>
        <w:numPr>
          <w:ilvl w:val="0"/>
          <w:numId w:val="1003"/>
        </w:numPr>
        <w:pStyle w:val="Compact"/>
      </w:pPr>
      <w:r>
        <w:t xml:space="preserve">Kansai Economic Federation. (2023). "Annual Report on Foreign Investment in Osaka."</w:t>
      </w:r>
    </w:p>
    <w:p>
      <w:pPr>
        <w:numPr>
          <w:ilvl w:val="0"/>
          <w:numId w:val="1003"/>
        </w:numPr>
        <w:pStyle w:val="Compact"/>
      </w:pPr>
      <w:r>
        <w:t xml:space="preserve">Mori, K. (2021). "Dialects and Identity: The Case of Kansai-ben." Kyoto Academic Review.</w:t>
      </w:r>
    </w:p>
    <w:bookmarkEnd w:id="38"/>
    <w:bookmarkStart w:id="39" w:name="contact-information"/>
    <w:p>
      <w:pPr>
        <w:pStyle w:val="Heading2"/>
      </w:pPr>
      <w:r>
        <w:t xml:space="preserve">Contact Information</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[University/Institute Name]</w:t>
      </w:r>
      <w:r>
        <w:br/>
      </w:r>
      <w:r>
        <w:rPr>
          <w:bCs/>
          <w:b/>
        </w:rPr>
        <w:t xml:space="preserve">Email:</w:t>
      </w:r>
      <w:r>
        <w:t xml:space="preserve"> </w:t>
      </w:r>
      <w:r>
        <w:t xml:space="preserve">email@example.com</w:t>
      </w:r>
      <w:r>
        <w:br/>
      </w:r>
      <w:r>
        <w:rPr>
          <w:bCs/>
          <w:b/>
        </w:rPr>
        <w:t xml:space="preserve">Affiliation with Japana Osaka Project:</w:t>
      </w:r>
      <w:r>
        <w:t xml:space="preserve"> </w:t>
      </w:r>
      <w:r>
        <w:t xml:space="preserve">Research Fellow</w:t>
      </w:r>
    </w:p>
    <w:bookmarkEnd w:id="39"/>
    <w:bookmarkStart w:id="40" w:name="acknowledgments"/>
    <w:p>
      <w:pPr>
        <w:pStyle w:val="Heading2"/>
      </w:pPr>
      <w:r>
        <w:t xml:space="preserve">Acknowledgments</w:t>
      </w:r>
    </w:p>
    <w:p>
      <w:pPr>
        <w:pStyle w:val="FirstParagraph"/>
      </w:pPr>
      <w:r>
        <w:t xml:space="preserve">We gratefully acknowledge the support of the Osaka Prefectural Office for Cultural Exchange and all participating agencies in Japana Osaka for their invaluable insights.</w:t>
      </w:r>
    </w:p>
    <w:bookmarkEnd w:id="40"/>
    <w:bookmarkEnd w:id="41"/>
    <w:p>
      <w:pPr>
        <w:pStyle w:val="BodyText"/>
      </w:pPr>
      <w:r>
        <w:t xml:space="preserve">© 2024 Academic Poster Presentation. All Rights Reserved. | Presented at the International Symposium on Cross-Cultural Communication, Japana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Translator Interpreter Services in Japan Osaka</dc:title>
  <dc:creator/>
  <dc:language>en</dc:language>
  <cp:keywords/>
  <dcterms:created xsi:type="dcterms:W3CDTF">2026-07-29T04:31:58Z</dcterms:created>
  <dcterms:modified xsi:type="dcterms:W3CDTF">2026-07-29T04:31:58Z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