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Kazakhstan,</w:t>
      </w:r>
      <w:r>
        <w:t xml:space="preserve"> </w:t>
      </w:r>
      <w:r>
        <w:t xml:space="preserve">Almaty</w:t>
      </w:r>
    </w:p>
    <w:bookmarkStart w:id="31" w:name="X6fd9a50e5e008f2f4fd8374c93d2a8c2f78b55c"/>
    <w:p>
      <w:pPr>
        <w:pStyle w:val="Heading1"/>
      </w:pPr>
      <w:r>
        <w:t xml:space="preserve">Bridging Cultures and Commerce: The Strategic Importance of Translator-Interpreter Services in Almaty, Kazakhstan</w:t>
      </w:r>
    </w:p>
    <w:p>
      <w:pPr>
        <w:pStyle w:val="FirstParagraph"/>
      </w:pPr>
      <w:r>
        <w:rPr>
          <w:bCs/>
          <w:b/>
        </w:rPr>
        <w:t xml:space="preserve">Audience:</w:t>
      </w:r>
      <w:r>
        <w:t xml:space="preserve">Context: International Symposium on Linguistics and Cross-Cultural Communication</w:t>
      </w:r>
    </w:p>
    <w:bookmarkStart w:id="20" w:name="abstract"/>
    <w:p>
      <w:pPr>
        <w:pStyle w:val="Heading3"/>
      </w:pPr>
      <w:r>
        <w:rPr>
          <w:iCs/>
          <w:i/>
        </w:rPr>
        <w:t xml:space="preserve">Abstract</w:t>
      </w:r>
    </w:p>
    <w:p>
      <w:pPr>
        <w:pStyle w:val="FirstParagraph"/>
      </w:pPr>
      <w:r>
        <w:t xml:space="preserve">This poster presentation explores the critical role of professional translator-interpreter services in facilitating international relations, economic growth, and cultural exchange within Almaty, Kazakhstan. As the largest city in Kazakhstan and a major hub for Central Asian business and diplomacy, Almaty serves as a linguistic crossroads. This study examines how skilled Translator-Interpreter professionals mitigate communication barriers in sectors such as legal arbitration, medical services, international trade negotiations, and diplomatic summits. By analyzing case studies from recent international events held in Almaty, this paper argues that high-quality interpretation is not merely a logistical support service but a strategic asset for regional stability and economic integration.</w:t>
      </w:r>
    </w:p>
    <w:bookmarkEnd w:id="20"/>
    <w:bookmarkStart w:id="21" w:name="X86e1ffbb1d4417f62b52e2ac67e76494a188ee0"/>
    <w:p>
      <w:pPr>
        <w:pStyle w:val="Heading2"/>
      </w:pPr>
      <w:r>
        <w:t xml:space="preserve">1. Introduction: Almaty as a Linguistic Nexus</w:t>
      </w:r>
    </w:p>
    <w:p>
      <w:pPr>
        <w:pStyle w:val="FirstParagraph"/>
      </w:pPr>
      <w:r>
        <w:t xml:space="preserve">Kazakhstan, located at the heart of Eurasia, has positioned itself as a vital link between Europe and Asia. Within this geopolitical framework, Almaty stands out as the de facto cultural and economic capital of the nation. While Astana serves as the political center, Almaty remains the primary destination for international business conferences, NGO operations, and academic exchanges. Consequently, the demand for professional Translator-Interpreter services in this region has skyrocketed in recent years.</w:t>
      </w:r>
    </w:p>
    <w:p>
      <w:pPr>
        <w:pStyle w:val="BodyText"/>
      </w:pPr>
      <w:r>
        <w:t xml:space="preserve">The linguistic landscape of Kazakhstan is complex. Kazakh and Russian are co-official languages, while English has emerged as a lingua franca for international business and tourism. This trilingual dynamic creates unique challenges that require more than simple dictionary-based translation; it demands cultural fluency, contextual awareness, and specialized terminology knowledge. Professional Translator-Interpreter professionals operating in Almaty must navigate these nuances to ensure accurate communication across borders.</w:t>
      </w:r>
    </w:p>
    <w:bookmarkEnd w:id="21"/>
    <w:bookmarkStart w:id="22" w:name="X4fc933138bb27280a76623528ecd567730503ca"/>
    <w:p>
      <w:pPr>
        <w:pStyle w:val="Heading2"/>
      </w:pPr>
      <w:r>
        <w:t xml:space="preserve">2. The Dual Role: Translators vs. Interpreters</w:t>
      </w:r>
    </w:p>
    <w:p>
      <w:pPr>
        <w:pStyle w:val="FirstParagraph"/>
      </w:pPr>
      <w:r>
        <w:t xml:space="preserve">To understand the impact on Kazakhstan's Almaty region, it is essential to distinguish between two distinct but complementary professions:</w:t>
      </w:r>
    </w:p>
    <w:p>
      <w:pPr>
        <w:numPr>
          <w:ilvl w:val="0"/>
          <w:numId w:val="1001"/>
        </w:numPr>
        <w:pStyle w:val="Compact"/>
      </w:pPr>
      <w:r>
        <w:rPr>
          <w:bCs/>
          <w:b/>
        </w:rPr>
        <w:t xml:space="preserve">The Translator:</w:t>
      </w:r>
    </w:p>
    <w:p>
      <w:pPr>
        <w:numPr>
          <w:ilvl w:val="0"/>
          <w:numId w:val="1001"/>
        </w:numPr>
        <w:pStyle w:val="Compact"/>
      </w:pPr>
      <w:r>
        <w:rPr>
          <w:bCs/>
          <w:b/>
        </w:rPr>
        <w:t xml:space="preserve">The Interpreter:</w:t>
      </w:r>
    </w:p>
    <w:bookmarkEnd w:id="22"/>
    <w:bookmarkStart w:id="26" w:name="sector-specific-applications-in-almaty"/>
    <w:p>
      <w:pPr>
        <w:pStyle w:val="Heading2"/>
      </w:pPr>
      <w:r>
        <w:t xml:space="preserve">3. Sector-Specific Applications in Almaty</w:t>
      </w:r>
    </w:p>
    <w:bookmarkStart w:id="23" w:name="a.-legal-and-judicial-systems"/>
    <w:p>
      <w:pPr>
        <w:pStyle w:val="Heading3"/>
      </w:pPr>
      <w:r>
        <w:rPr>
          <w:bCs/>
          <w:b/>
        </w:rPr>
        <w:t xml:space="preserve">A. Legal and Judicial Systems</w:t>
      </w:r>
    </w:p>
    <w:p>
      <w:pPr>
        <w:pStyle w:val="FirstParagraph"/>
      </w:pPr>
      <w:r>
        <w:t xml:space="preserve">The legal framework in Kazakhstan requires documents to be available in both Kazakh and Russian, with English often required for international arbitration. Errors in translation can lead to significant legal liabilities. Professional Translator-Interpreter services ensure that foreign investors understand their rights and obligations under the law of Almaty. Furthermore, during court proceedings involving foreign nationals, certified interpreters guarantee due process and fairness.</w:t>
      </w:r>
    </w:p>
    <w:bookmarkEnd w:id="23"/>
    <w:bookmarkStart w:id="24" w:name="b.-medical-and-healthcare-services"/>
    <w:p>
      <w:pPr>
        <w:pStyle w:val="Heading3"/>
      </w:pPr>
      <w:r>
        <w:rPr>
          <w:bCs/>
          <w:b/>
        </w:rPr>
        <w:t xml:space="preserve">B. Medical and Healthcare Services</w:t>
      </w:r>
    </w:p>
    <w:p>
      <w:pPr>
        <w:pStyle w:val="FirstParagraph"/>
      </w:pPr>
      <w:r>
        <w:t xml:space="preserve">Almaty is becoming a regional hub for medical tourism. Patients from neighboring countries seek specialized treatment in Almaty’s private clinics. In these high-stakes environments, the role of the medical interpreter is vital. Miscommunication regarding symptoms, allergies, or consent forms can have life-threatening consequences. Therefore, Interpreter-Translator teams with medical specialization are increasingly employed by top-tier hospitals in Kazakhstan to bridge the language gap between international patients and local healthcare providers.</w:t>
      </w:r>
    </w:p>
    <w:bookmarkEnd w:id="24"/>
    <w:bookmarkStart w:id="25" w:name="c.-international-business-and-trade"/>
    <w:p>
      <w:pPr>
        <w:pStyle w:val="Heading3"/>
      </w:pPr>
      <w:r>
        <w:rPr>
          <w:bCs/>
          <w:b/>
        </w:rPr>
        <w:t xml:space="preserve">C. International Business and Trade</w:t>
      </w:r>
    </w:p>
    <w:p>
      <w:pPr>
        <w:pStyle w:val="FirstParagraph"/>
      </w:pPr>
      <w:r>
        <w:t xml:space="preserve">As part of the Belt and Road Initiative, Almaty has seen an influx of foreign investment, particularly from China, Europe, and the Middle East. Negotiations in sectors such as energy, agriculture, and logistics require precise technical terminology. A Translator-Interpreter who understands both the linguistic structure and the technical jargon of these industries is indispensable for fostering trust between local Kazakh entities and international partners.</w:t>
      </w:r>
    </w:p>
    <w:bookmarkEnd w:id="25"/>
    <w:bookmarkEnd w:id="26"/>
    <w:bookmarkStart w:id="27" w:name="X767432e4aa49461952c4b09a4ba592a69924543"/>
    <w:p>
      <w:pPr>
        <w:pStyle w:val="Heading2"/>
      </w:pPr>
      <w:r>
        <w:t xml:space="preserve">4. Challenges Faced by Translator-Interpreter Professionals</w:t>
      </w:r>
    </w:p>
    <w:p>
      <w:pPr>
        <w:pStyle w:val="FirstParagraph"/>
      </w:pPr>
      <w:r>
        <w:t xml:space="preserve">Despite the growing demand, several challenges persist in Almaty:</w:t>
      </w:r>
    </w:p>
    <w:p>
      <w:pPr>
        <w:numPr>
          <w:ilvl w:val="0"/>
          <w:numId w:val="1002"/>
        </w:numPr>
        <w:pStyle w:val="Compact"/>
      </w:pPr>
      <w:r>
        <w:rPr>
          <w:bCs/>
          <w:b/>
        </w:rPr>
        <w:t xml:space="preserve">Lack of Standardization:</w:t>
      </w:r>
    </w:p>
    <w:p>
      <w:pPr>
        <w:numPr>
          <w:ilvl w:val="0"/>
          <w:numId w:val="1002"/>
        </w:numPr>
        <w:pStyle w:val="Compact"/>
      </w:pPr>
      <w:r>
        <w:rPr>
          <w:bCs/>
          <w:b/>
        </w:rPr>
        <w:t xml:space="preserve">Cultural Nuances:</w:t>
      </w:r>
    </w:p>
    <w:p>
      <w:pPr>
        <w:numPr>
          <w:ilvl w:val="0"/>
          <w:numId w:val="1002"/>
        </w:numPr>
        <w:pStyle w:val="Compact"/>
      </w:pPr>
      <w:r>
        <w:rPr>
          <w:bCs/>
          <w:b/>
        </w:rPr>
        <w:t xml:space="preserve">Tech Displacement:</w:t>
      </w:r>
    </w:p>
    <w:bookmarkEnd w:id="27"/>
    <w:bookmarkStart w:id="28" w:name="Xcf60cbab9a51eb2b51e61e4e678059b91690bda"/>
    <w:p>
      <w:pPr>
        <w:pStyle w:val="Heading2"/>
      </w:pPr>
      <w:r>
        <w:t xml:space="preserve">5. Recommendations for Policy Makers and Academia</w:t>
      </w:r>
    </w:p>
    <w:p>
      <w:pPr>
        <w:pStyle w:val="FirstParagraph"/>
      </w:pPr>
      <w:r>
        <w:t xml:space="preserve">To enhance the effectiveness of communication in Kazakhstan’s Almaty region, this presentation proposes three key recommendations:</w:t>
      </w:r>
    </w:p>
    <w:p>
      <w:pPr>
        <w:numPr>
          <w:ilvl w:val="0"/>
          <w:numId w:val="1003"/>
        </w:numPr>
        <w:pStyle w:val="Compact"/>
      </w:pPr>
      <w:r>
        <w:rPr>
          <w:bCs/>
          <w:b/>
        </w:rPr>
        <w:t xml:space="preserve">Certification Standards:</w:t>
      </w:r>
    </w:p>
    <w:p>
      <w:pPr>
        <w:numPr>
          <w:ilvl w:val="0"/>
          <w:numId w:val="1003"/>
        </w:numPr>
        <w:pStyle w:val="Compact"/>
      </w:pPr>
      <w:r>
        <w:rPr>
          <w:bCs/>
          <w:b/>
        </w:rPr>
        <w:t xml:space="preserve">Educational Integration:</w:t>
      </w:r>
    </w:p>
    <w:p>
      <w:pPr>
        <w:numPr>
          <w:ilvl w:val="0"/>
          <w:numId w:val="1003"/>
        </w:numPr>
        <w:pStyle w:val="Compact"/>
      </w:pPr>
      <w:r>
        <w:rPr>
          <w:bCs/>
          <w:b/>
        </w:rPr>
        <w:t xml:space="preserve">Cultural Competency Training:</w:t>
      </w:r>
    </w:p>
    <w:bookmarkEnd w:id="28"/>
    <w:bookmarkStart w:id="29" w:name="conclusion"/>
    <w:p>
      <w:pPr>
        <w:pStyle w:val="Heading2"/>
      </w:pPr>
      <w:r>
        <w:t xml:space="preserve">6. Conclusion</w:t>
      </w:r>
    </w:p>
    <w:p>
      <w:pPr>
        <w:pStyle w:val="FirstParagraph"/>
      </w:pPr>
      <w:r>
        <w:t xml:space="preserve">The role of the Translator-Interpreter in Kazakhstan, specifically within the dynamic environment of Almaty, extends far beyond mere word substitution. These professionals act as cultural diplomats and economic enablers. As Almaty continues to grow as a central hub for Eurasian commerce and diplomacy, investing in high-quality interpreting services is not just a linguistic necessity but a strategic imperative for sustainable development.</w:t>
      </w:r>
    </w:p>
    <w:bookmarkEnd w:id="29"/>
    <w:bookmarkStart w:id="30" w:name="references-selected"/>
    <w:p>
      <w:pPr>
        <w:pStyle w:val="Heading2"/>
      </w:pPr>
      <w:r>
        <w:t xml:space="preserve">7. References (Selected)</w:t>
      </w:r>
    </w:p>
    <w:p>
      <w:pPr>
        <w:numPr>
          <w:ilvl w:val="0"/>
          <w:numId w:val="1004"/>
        </w:numPr>
        <w:pStyle w:val="Compact"/>
      </w:pPr>
      <w:r>
        <w:t xml:space="preserve">Kazakhstan Ministry of Culture and Information. (2023). *Language Policy and International Cooperation Report.*</w:t>
      </w:r>
    </w:p>
    <w:p>
      <w:pPr>
        <w:numPr>
          <w:ilvl w:val="0"/>
          <w:numId w:val="1004"/>
        </w:numPr>
        <w:pStyle w:val="Compact"/>
      </w:pPr>
      <w:r>
        <w:t xml:space="preserve">Azizova, L., &amp; Smith, J. (2021). "Simultaneous Interpretation in Post-Soviet Business Contexts." *Journal of Central Asian Studies,* 15(4), 112-130.</w:t>
      </w:r>
    </w:p>
    <w:p>
      <w:pPr>
        <w:numPr>
          <w:ilvl w:val="0"/>
          <w:numId w:val="1004"/>
        </w:numPr>
        <w:pStyle w:val="Compact"/>
      </w:pPr>
      <w:r>
        <w:t xml:space="preserve">International Association of Conference Interpreters. (2022). *Ethical Guidelines for Professional Interpreting.*</w:t>
      </w:r>
    </w:p>
    <w:p>
      <w:pPr>
        <w:pStyle w:val="FirstParagraph"/>
      </w:pPr>
      <w:r>
        <w:rPr>
          <w:bCs/>
          <w:b/>
        </w:rPr>
        <w:t xml:space="preserve">Contact:</w:t>
      </w:r>
      <w:r>
        <w:t xml:space="preserve">Email: aida.berdimuratova@nu.edu.kz</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Translator Interpreters in Kazakhstan, Almaty</dc:title>
  <dc:creator/>
  <dc:language>en</dc:language>
  <cp:keywords/>
  <dcterms:created xsi:type="dcterms:W3CDTF">2026-07-29T11:48:44Z</dcterms:created>
  <dcterms:modified xsi:type="dcterms:W3CDTF">2026-07-29T11:48:44Z</dcterms:modified>
</cp:coreProperties>
</file>

<file path=docProps/custom.xml><?xml version="1.0" encoding="utf-8"?>
<Properties xmlns="http://schemas.openxmlformats.org/officeDocument/2006/custom-properties" xmlns:vt="http://schemas.openxmlformats.org/officeDocument/2006/docPropsVTypes"/>
</file>