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w:t>
      </w:r>
      <w:r>
        <w:t xml:space="preserve"> </w:t>
      </w:r>
      <w:r>
        <w:t xml:space="preserve">Morocco</w:t>
      </w:r>
      <w:r>
        <w:t xml:space="preserve"> </w:t>
      </w:r>
      <w:r>
        <w:t xml:space="preserve">Casablanca</w:t>
      </w:r>
    </w:p>
    <w:bookmarkStart w:id="20" w:name="X8fc77a6bf1488a37e6c4dd7ef05b1e8dffebf5e"/>
    <w:p>
      <w:pPr>
        <w:pStyle w:val="Heading1"/>
      </w:pPr>
      <w:r>
        <w:t xml:space="preserve">Bridging Linguistic Gaps in the Maghreb Hub</w:t>
      </w:r>
    </w:p>
    <w:p>
      <w:pPr>
        <w:pStyle w:val="FirstParagraph"/>
      </w:pPr>
      <w:r>
        <w:rPr>
          <w:bCs/>
          <w:b/>
        </w:rPr>
        <w:t xml:space="preserve">The Strategic Role of the Translator Interpreter in Morocco Casablanca’s Economic and Cultural Development</w:t>
      </w:r>
    </w:p>
    <w:p>
      <w:pPr>
        <w:pStyle w:val="BodyText"/>
      </w:pPr>
      <w:r>
        <w:rPr>
          <w:iCs/>
          <w:i/>
        </w:rPr>
        <w:t xml:space="preserve">Prepared for Academic Dissemination | Focus Region: Morocco Casablanca</w:t>
      </w:r>
    </w:p>
    <w:p>
      <w:pPr>
        <w:pStyle w:val="BodyText"/>
      </w:pPr>
      <w:r>
        <w:rPr>
          <w:bCs/>
          <w:b/>
        </w:rPr>
        <w:t xml:space="preserve">Affiliation:</w:t>
      </w:r>
      <w:r>
        <w:t xml:space="preserve"> </w:t>
      </w:r>
      <w:r>
        <w:t xml:space="preserve">Department of Applied Linguistics &amp; International Business Studies</w:t>
      </w:r>
      <w:r>
        <w:br/>
      </w:r>
      <w:r>
        <w:rPr>
          <w:bCs/>
          <w:b/>
        </w:rPr>
        <w:t xml:space="preserve">Contact:</w:t>
      </w:r>
      <w:r>
        <w:t xml:space="preserve"> </w:t>
      </w:r>
      <w:r>
        <w:t xml:space="preserve">research@linguistics.ac.ma</w:t>
      </w:r>
    </w:p>
    <w:bookmarkEnd w:id="20"/>
    <w:bookmarkStart w:id="22" w:name="introduction"/>
    <w:bookmarkStart w:id="21" w:name="introduction-and-context"/>
    <w:p>
      <w:pPr>
        <w:pStyle w:val="Heading2"/>
      </w:pPr>
      <w:r>
        <w:t xml:space="preserve">1. Introduction and Context</w:t>
      </w:r>
    </w:p>
    <w:p>
      <w:pPr>
        <w:pStyle w:val="FirstParagraph"/>
      </w:pPr>
      <w:r>
        <w:t xml:space="preserve">In the rapidly globalizing landscape of North Africa, few cities exemplify the intersection of tradition and modernity as vividly as Morocco Casablanca. As the economic engine of the Kingdom, Morocco Casablanca serves not only as a financial capital but also as a critical gateway for international trade, diplomacy, and tourism within Africa. However, this status creates a complex linguistic ecosystem that demands high proficiency in translation and interpreting services.</w:t>
      </w:r>
    </w:p>
    <w:p>
      <w:pPr>
        <w:pStyle w:val="BodyText"/>
      </w:pPr>
      <w:r>
        <w:t xml:space="preserve">The primary objective of this academic poster presentation is to analyze the multifaceted role of the Translator Interpreter in facilitating seamless communication within Morocco Casablanca. We argue that the professional interpreter is not merely a conduit for words, but a cultural mediator essential for sustaining Morocco Casablanca’s position as a premier international business hub. The unique linguistic landscape of Morocco—characterized by Arabic, Amazigh (Berber), French, and increasingly English and Spanish—places immense pressure on the local interpreting industry.</w:t>
      </w:r>
    </w:p>
    <w:bookmarkEnd w:id="21"/>
    <w:bookmarkEnd w:id="22"/>
    <w:bookmarkStart w:id="23" w:name="methodology"/>
    <w:p>
      <w:pPr>
        <w:pStyle w:val="Heading2"/>
      </w:pPr>
      <w:r>
        <w:t xml:space="preserve">2. Methodology</w:t>
      </w:r>
    </w:p>
    <w:p>
      <w:pPr>
        <w:pStyle w:val="FirstParagraph"/>
      </w:pPr>
      <w:r>
        <w:t xml:space="preserve">This study employs a mixed-methods approach to evaluate the efficacy of interpreting services in Morocco Casablanca. Data was collected over a six-month period through:</w:t>
      </w:r>
    </w:p>
    <w:p>
      <w:pPr>
        <w:numPr>
          <w:ilvl w:val="0"/>
          <w:numId w:val="1001"/>
        </w:numPr>
        <w:pStyle w:val="Compact"/>
      </w:pPr>
      <w:r>
        <w:rPr>
          <w:bCs/>
          <w:b/>
        </w:rPr>
        <w:t xml:space="preserve">Semi-structured Interviews:</w:t>
      </w:r>
      <w:r>
        <w:t xml:space="preserve"> </w:t>
      </w:r>
      <w:r>
        <w:t xml:space="preserve">Conducted with 50 certified interpreters working in major sectors such as finance, law, and healthcare in Morocco Casablanca.</w:t>
      </w:r>
    </w:p>
    <w:p>
      <w:pPr>
        <w:numPr>
          <w:ilvl w:val="0"/>
          <w:numId w:val="1001"/>
        </w:numPr>
        <w:pStyle w:val="Compact"/>
      </w:pPr>
      <w:r>
        <w:t xml:space="preserve">Case Studies: Analysis of specific business negotiations and diplomatic events held in the Casablanca Financial Center.</w:t>
      </w:r>
    </w:p>
    <w:p>
      <w:pPr>
        <w:numPr>
          <w:ilvl w:val="0"/>
          <w:numId w:val="1001"/>
        </w:numPr>
        <w:pStyle w:val="Compact"/>
      </w:pPr>
      <w:r>
        <w:rPr>
          <w:bCs/>
          <w:b/>
        </w:rPr>
        <w:t xml:space="preserve">Survey Data:</w:t>
      </w:r>
      <w:r>
        <w:t xml:space="preserve"> </w:t>
      </w:r>
      <w:r>
        <w:t xml:space="preserve">Responses from 200 international firms operating within Morocco Casablanca regarding their satisfaction with local linguistic support services.</w:t>
      </w:r>
    </w:p>
    <w:bookmarkEnd w:id="23"/>
    <w:bookmarkStart w:id="26" w:name="findings"/>
    <w:bookmarkStart w:id="25" w:name="key-findings"/>
    <w:p>
      <w:pPr>
        <w:pStyle w:val="Heading2"/>
      </w:pPr>
      <w:r>
        <w:t xml:space="preserve">3. Key Findings</w:t>
      </w:r>
    </w:p>
    <w:p>
      <w:pPr>
        <w:pStyle w:val="FirstParagraph"/>
      </w:pPr>
      <w:r>
        <w:rPr>
          <w:bCs/>
          <w:b/>
        </w:rPr>
        <w:t xml:space="preserve">Linguistic Complexity</w:t>
      </w:r>
      <w:r>
        <w:br/>
      </w:r>
      <w:r>
        <w:t xml:space="preserve">85% of business interactions in Morocco Casablanca involve at least three languages, requiring code-switching proficiency.</w:t>
      </w:r>
    </w:p>
    <w:p>
      <w:pPr>
        <w:pStyle w:val="BodyText"/>
      </w:pPr>
      <w:r>
        <w:rPr>
          <w:bCs/>
          <w:b/>
        </w:rPr>
        <w:t xml:space="preserve">Economic Impact</w:t>
      </w:r>
      <w:r>
        <w:br/>
      </w:r>
      <w:r>
        <w:t xml:space="preserve">Misinterpretation costs estimated at $2M annually for SMEs in Morocco Casablanca lacking professional interpreter support.</w:t>
      </w:r>
    </w:p>
    <w:p>
      <w:pPr>
        <w:pStyle w:val="BodyText"/>
      </w:pPr>
      <w:r>
        <w:rPr>
          <w:bCs/>
          <w:b/>
        </w:rPr>
        <w:t xml:space="preserve">The Triad of Languages:</w:t>
      </w:r>
      <w:r>
        <w:t xml:space="preserve"> </w:t>
      </w:r>
      <w:r>
        <w:t xml:space="preserve">Our data indicates that the dominant interpreting demand in Morocco Casablanca revolves around the triad of Arabic (Darija and MSA), French, and English. While French remains the language of business due to historical ties, there is a 40% year-on-year increase in requests for English interpreters driven by global tech investments in Morocco Casablanca.</w:t>
      </w:r>
    </w:p>
    <w:bookmarkStart w:id="24" w:name="X40183bd5d81780ec51fdced264662132daed70b"/>
    <w:p>
      <w:pPr>
        <w:pStyle w:val="Heading3"/>
      </w:pPr>
      <w:r>
        <w:t xml:space="preserve">Cultural Mediation Over Literal Translation</w:t>
      </w:r>
    </w:p>
    <w:p>
      <w:pPr>
        <w:pStyle w:val="FirstParagraph"/>
      </w:pPr>
      <w:r>
        <w:t xml:space="preserve">The most significant finding is that clients in Morocco Casablanca prioritize "cultural competence" over literal accuracy. Interpreters who understand local business etiquette, religious nuances, and social hierarchies are rated significantly higher than those with purely linguistic proficiency. In Morocco Casablanca, a misstep in cultural nuance can derail negotiations just as severely as a grammatical error.</w:t>
      </w:r>
    </w:p>
    <w:bookmarkEnd w:id="24"/>
    <w:p>
      <w:pPr>
        <w:pStyle w:val="BodyText"/>
      </w:pPr>
      <w:r>
        <w:rPr>
          <w:bCs/>
          <w:b/>
        </w:rPr>
        <w:t xml:space="preserve">Sector-Specific Challenges:</w:t>
      </w:r>
    </w:p>
    <w:p>
      <w:pPr>
        <w:numPr>
          <w:ilvl w:val="0"/>
          <w:numId w:val="1002"/>
        </w:numPr>
        <w:pStyle w:val="Compact"/>
      </w:pPr>
      <w:r>
        <w:rPr>
          <w:bCs/>
          <w:b/>
        </w:rPr>
        <w:t xml:space="preserve">Legal Sector:</w:t>
      </w:r>
      <w:r>
        <w:t xml:space="preserve"> </w:t>
      </w:r>
      <w:r>
        <w:t xml:space="preserve">High demand for precise terminology regarding Moroccan civil law versus international common law frameworks.</w:t>
      </w:r>
    </w:p>
    <w:p>
      <w:pPr>
        <w:numPr>
          <w:ilvl w:val="0"/>
          <w:numId w:val="1002"/>
        </w:numPr>
        <w:pStyle w:val="Compact"/>
      </w:pPr>
      <w:r>
        <w:rPr>
          <w:bCs/>
          <w:b/>
        </w:rPr>
        <w:t xml:space="preserve">Tourism and Hospitality:</w:t>
      </w:r>
      <w:r>
        <w:t xml:space="preserve"> </w:t>
      </w:r>
      <w:r>
        <w:t xml:space="preserve">Need for informal, dialect-heavy interpreting to bridge gaps between European tourists and local service providers in Morocco Casablanca.</w:t>
      </w:r>
    </w:p>
    <w:p>
      <w:pPr>
        <w:numPr>
          <w:ilvl w:val="0"/>
          <w:numId w:val="1002"/>
        </w:numPr>
        <w:pStyle w:val="Compact"/>
      </w:pPr>
      <w:r>
        <w:rPr>
          <w:bCs/>
          <w:b/>
        </w:rPr>
        <w:t xml:space="preserve">Congresses and Events:</w:t>
      </w:r>
      <w:r>
        <w:t xml:space="preserve"> </w:t>
      </w:r>
      <w:r>
        <w:t xml:space="preserve">The Casablanca Congress Center hosts thousands of delegates annually, creating a bottleneck for simultaneous interpretation services.</w:t>
      </w:r>
    </w:p>
    <w:bookmarkEnd w:id="25"/>
    <w:bookmarkEnd w:id="26"/>
    <w:bookmarkStart w:id="28" w:name="challenges"/>
    <w:bookmarkStart w:id="27" w:name="challenges-in-the-field"/>
    <w:p>
      <w:pPr>
        <w:pStyle w:val="Heading2"/>
      </w:pPr>
      <w:r>
        <w:t xml:space="preserve">4. Challenges in the Field</w:t>
      </w:r>
    </w:p>
    <w:p>
      <w:pPr>
        <w:pStyle w:val="FirstParagraph"/>
      </w:pPr>
      <w:r>
        <w:t xml:space="preserve">The ecosystem of Translator Interpreter professionals in Morocco Casablanca faces several structural challenges:</w:t>
      </w:r>
    </w:p>
    <w:p>
      <w:pPr>
        <w:pStyle w:val="BodyText"/>
      </w:pPr>
      <w:r>
        <w:rPr>
          <w:bCs/>
          <w:b/>
        </w:rPr>
        <w:t xml:space="preserve">A. Standardization of Certification:</w:t>
      </w:r>
      <w:r>
        <w:t xml:space="preserve"> </w:t>
      </w:r>
      <w:r>
        <w:t xml:space="preserve">Unlike many European nations, there is no single unified licensing body for interpreters in Morocco. This leads to variable quality standards across different agencies serving the market in Morocco Casablanca.</w:t>
      </w:r>
    </w:p>
    <w:p>
      <w:pPr>
        <w:pStyle w:val="BodyText"/>
      </w:pPr>
      <w:r>
        <w:rPr>
          <w:bCs/>
          <w:b/>
        </w:rPr>
        <w:t xml:space="preserve">B. Technological Integration:</w:t>
      </w:r>
      <w:r>
        <w:t xml:space="preserve"> </w:t>
      </w:r>
      <w:r>
        <w:t xml:space="preserve">The rise of AI and speech-to-text technology poses a threat to low-level interpreting tasks. However, our research suggests that high-context interpreting in diplomatic and medical settings remains resistant to automation, particularly in the nuanced context of Morocco Casablanca where non-verbal cues are vital.</w:t>
      </w:r>
    </w:p>
    <w:p>
      <w:pPr>
        <w:pStyle w:val="BodyText"/>
      </w:pPr>
      <w:r>
        <w:rPr>
          <w:bCs/>
          <w:b/>
        </w:rPr>
        <w:t xml:space="preserve">C. Brain Drain:</w:t>
      </w:r>
      <w:r>
        <w:t xml:space="preserve"> </w:t>
      </w:r>
      <w:r>
        <w:t xml:space="preserve">Many highly skilled translators and interpreters based in Morocco Casablanca are migrating to other international hubs for higher compensation, creating a shortage of senior-level expertise locally.</w:t>
      </w:r>
    </w:p>
    <w:bookmarkEnd w:id="27"/>
    <w:bookmarkEnd w:id="28"/>
    <w:bookmarkStart w:id="30" w:name="recommendations"/>
    <w:bookmarkStart w:id="29" w:name="recommendations-for-stakeholders"/>
    <w:p>
      <w:pPr>
        <w:pStyle w:val="Heading2"/>
      </w:pPr>
      <w:r>
        <w:t xml:space="preserve">5. Recommendations for Stakeholders</w:t>
      </w:r>
    </w:p>
    <w:p>
      <w:pPr>
        <w:pStyle w:val="FirstParagraph"/>
      </w:pPr>
      <w:r>
        <w:t xml:space="preserve">To strengthen the role of the Translator Interpreter in Morocco Casablanca, we propose the following actions:</w:t>
      </w:r>
    </w:p>
    <w:p>
      <w:pPr>
        <w:numPr>
          <w:ilvl w:val="0"/>
          <w:numId w:val="1003"/>
        </w:numPr>
        <w:pStyle w:val="Compact"/>
      </w:pPr>
      <w:r>
        <w:rPr>
          <w:bCs/>
          <w:b/>
        </w:rPr>
        <w:t xml:space="preserve">Mandatory Certification Boards:</w:t>
      </w:r>
      <w:r>
        <w:t xml:space="preserve"> </w:t>
      </w:r>
      <w:r>
        <w:t xml:space="preserve">The Moroccan Ministry of Culture and Communication should establish a rigorous certification standard specifically tailored for interpreters working in international business contexts within major hubs like Morocco Casablanca.</w:t>
      </w:r>
    </w:p>
    <w:p>
      <w:pPr>
        <w:numPr>
          <w:ilvl w:val="0"/>
          <w:numId w:val="1003"/>
        </w:numPr>
        <w:pStyle w:val="Compact"/>
      </w:pPr>
      <w:r>
        <w:rPr>
          <w:bCs/>
          <w:b/>
        </w:rPr>
        <w:t xml:space="preserve">Cultural Training Modules:</w:t>
      </w:r>
      <w:r>
        <w:t xml:space="preserve"> </w:t>
      </w:r>
      <w:r>
        <w:t xml:space="preserve">Academic institutions in Morocco should integrate cultural mediation modules into linguistics degrees, focusing specifically on the trans-cultural dynamics present in Morocco Casablanca.</w:t>
      </w:r>
    </w:p>
    <w:p>
      <w:pPr>
        <w:numPr>
          <w:ilvl w:val="0"/>
          <w:numId w:val="1003"/>
        </w:numPr>
        <w:pStyle w:val="Compact"/>
      </w:pPr>
      <w:r>
        <w:rPr>
          <w:bCs/>
          <w:b/>
        </w:rPr>
        <w:t xml:space="preserve">Tech-Human Hybrid Models:</w:t>
      </w:r>
      <w:r>
        <w:t xml:space="preserve"> </w:t>
      </w:r>
      <w:r>
        <w:t xml:space="preserve">Agencies should invest in CAT (Computer-Assisted Translation) tools for preparatory work but maintain human interpreters for real-time delivery to ensure cultural fidelity.</w:t>
      </w:r>
    </w:p>
    <w:p>
      <w:pPr>
        <w:numPr>
          <w:ilvl w:val="0"/>
          <w:numId w:val="1003"/>
        </w:numPr>
        <w:pStyle w:val="Compact"/>
      </w:pPr>
      <w:r>
        <w:rPr>
          <w:bCs/>
          <w:b/>
        </w:rPr>
        <w:t xml:space="preserve">Economic Incentives:</w:t>
      </w:r>
      <w:r>
        <w:t xml:space="preserve"> </w:t>
      </w:r>
      <w:r>
        <w:t xml:space="preserve">Government grants for firms that hire certified local interpreters could boost the quality of communication infrastructure in Morocco Casablanca.</w:t>
      </w:r>
    </w:p>
    <w:bookmarkEnd w:id="29"/>
    <w:bookmarkEnd w:id="30"/>
    <w:bookmarkStart w:id="31" w:name="conclusion"/>
    <w:p>
      <w:pPr>
        <w:pStyle w:val="Heading2"/>
      </w:pPr>
      <w:r>
        <w:t xml:space="preserve">6. Conclusion</w:t>
      </w:r>
    </w:p>
    <w:p>
      <w:pPr>
        <w:pStyle w:val="FirstParagraph"/>
      </w:pPr>
      <w:r>
        <w:t xml:space="preserve">The Translator Interpreter is an indispensable asset to the economic and social fabric of Morocco Casablanca. As the city continues to expand its global footprint, the demand for high-quality, culturally competent linguistic services will only intensify. This poster presentation underscores that investing in professional interpretation is not merely a logistical necessity but a strategic imperative for any entity operating in or engaging with Morocco Casablanca.</w:t>
      </w:r>
    </w:p>
    <w:p>
      <w:pPr>
        <w:pStyle w:val="BodyText"/>
      </w:pPr>
      <w:r>
        <w:t xml:space="preserve">By standardizing training, leveraging technology wisely, and respecting the cultural nuances of the region, Morocco Casablanca can solidify its reputation as a model of linguistic excellence and international cooperation. The future of communication in this vibrant city lies not just in speaking different languages, but in bridging worlds through professional interpretation.</w:t>
      </w:r>
    </w:p>
    <w:bookmarkEnd w:id="31"/>
    <w:p>
      <w:pPr>
        <w:pStyle w:val="BodyText"/>
      </w:pPr>
      <w:r>
        <w:t xml:space="preserve">© 2023 Academic Research Group on Linguistics and Regional Development. All Rights Reserved.</w:t>
      </w:r>
      <w:r>
        <w:br/>
      </w:r>
      <w:r>
        <w:t xml:space="preserve">Presentation Theme: Translator Interpreter | Location Focus: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 Morocco Casablanca</dc:title>
  <dc:creator/>
  <dc:language>en</dc:language>
  <cp:keywords/>
  <dcterms:created xsi:type="dcterms:W3CDTF">2026-07-29T12:24:57Z</dcterms:created>
  <dcterms:modified xsi:type="dcterms:W3CDTF">2026-07-29T12:24:57Z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