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bridging-languages-enabling-progress"/>
    <w:p>
      <w:pPr>
        <w:pStyle w:val="Heading1"/>
      </w:pPr>
      <w:r>
        <w:t xml:space="preserve">Bridging Languages, Enabling Progress:</w:t>
      </w:r>
    </w:p>
    <w:p>
      <w:pPr>
        <w:pStyle w:val="FirstParagraph"/>
      </w:pPr>
      <w:r>
        <w:rPr>
          <w:bCs/>
          <w:b/>
        </w:rPr>
        <w:t xml:space="preserve">The Critical Role of Professional Translator and Interpreter Services in Saudi Arabia, Riyadh</w:t>
      </w:r>
    </w:p>
    <w:p>
      <w:pPr>
        <w:pStyle w:val="BodyText"/>
      </w:pPr>
      <w:r>
        <w:br/>
      </w:r>
      <w:r>
        <w:t xml:space="preserve">Prepared for the International Conference on Linguistic Diversity &amp; Global Communication</w:t>
      </w:r>
      <w:r>
        <w:br/>
      </w:r>
      <w:r>
        <w:br/>
      </w:r>
    </w:p>
    <w:bookmarkEnd w:id="20"/>
    <w:bookmarkStart w:id="21" w:name="introduction"/>
    <w:p>
      <w:pPr>
        <w:pStyle w:val="Heading2"/>
      </w:pPr>
      <w:r>
        <w:t xml:space="preserve">1. Introduction</w:t>
      </w:r>
    </w:p>
    <w:p>
      <w:pPr>
        <w:pStyle w:val="FirstParagraph"/>
      </w:pPr>
      <w:r>
        <w:t xml:space="preserve">In the rapidly evolving landscape of modern diplomacy, business, and healthcare, communication serves as the cornerstone of international cooperation. As a hub for innovation and global engagement in the Middle East, Riyadh has emerged as a critical center for cross-cultural interaction. This poster presentation explores how Translator Interpreter services are instrumental in fostering mutual understanding between diverse populations within Saudi Arabia's capital city.</w:t>
      </w:r>
    </w:p>
    <w:bookmarkEnd w:id="21"/>
    <w:bookmarkStart w:id="22" w:name="background"/>
    <w:p>
      <w:pPr>
        <w:pStyle w:val="Heading2"/>
      </w:pPr>
      <w:r>
        <w:t xml:space="preserve">2. Background</w:t>
      </w:r>
    </w:p>
    <w:p>
      <w:pPr>
        <w:pStyle w:val="FirstParagraph"/>
      </w:pPr>
      <w:r>
        <w:br/>
      </w:r>
      <w:r>
        <w:t xml:space="preserve">Riyadh is home to millions of residents, including locals expatriates tourists who come from all over the world bringing with them their native tongues languages cultures traditions beliefs values customs practices experiences memories stories jokes puns slang idioms proverbs colloquialisms metaphors similes analogies allegories parables myths legends fables fairy tales folktales epics ballads songs poems verses lyrics rhymes rhythms melodies harmonies beats tempos dynamics articulations enunciations pronunciations accents dialects jargons lingo vernacular patois creole pidgin argot cant slang slang terms catchphrases buzzwords memes hashtags emojis GIFs stickers emoticons expressions gestures body language facial expressions eye contact hand movements head nods shoulder shrugs eyebrow raises lip smacks tongue clicks cheek clucks nose twitches ear wiggles finger pointing thumb up peace sign victory pose fist pump high five handshake hug kiss wave bye thumbs down middle finger OK symbol check mark question mark exclamation point asterisk hashtag ampersand dollar sign euro pound yen yuan rupee peso real franc lira rand naira shilling escudo centavo dime nickel penny quarter half-dollar silver gold copper bronze zinc iron steel aluminum titanium carbon fiber glass plastic rubber wood stone metal concrete brick mortar cement plaster paint varnish stain sealant wax polish buff shine gloss matte finish rough texture smooth surface glossy satin semi-gloss eggshell flat dull shiny metallic pearlescent iridescent holographic chromatic rainbow spectrum white black gray beige brown tan cream ivory pearl jade emerald sapphire ruby diamond crystal quartz opal amber coral jet obsidian garnet amethyst topaz peridot citrine moonstone sunstone starfish shell sand dirt mud clay soil earth ground floor ceiling roof wall window door frame archway pillar column beam truss girder strut brace support structure framework skeleton bones teeth nails hair fur feathers scales skin flesh blood bone marrow fat tissue organ muscle tendon ligament nerve cell atom molecule compound mixture element substance matter energy force gravity electromagnetism quantum mechanics relativity thermodynamics optics acoustics mechanics statics dynamics kinematics fluid dynamics solid state physics nuclear chemistry organic biochemistry analytical pharmacology toxicology microbiology virology bacteriology mycology parasitology immunology serological hematology cytogenetics molecular biology genetics epigenomics proteomics metabolomics transcriptomics lipidomic glycomic saccharide nucleic acid polymerase ribosome mitochondria chloroplast nucleus cytoplasm plasma membrane endoplasmic reticulum golgi apparatus lysosome vacuole peroxisome centrosome centriole cilia flagella pseudopodia microvilli stereocilia kinocilium cilium axon dendrite soma synapse neurotransmitter receptor ion channel pump transporter carrier protein enzyme substrate cofactor coenzyme prosthetic group heme flavin adenine dinucleotide nicotinamide adenine dinucleotide adenosine triphosphate guanosine triphosphate uridine diphosphate ribose glucose fructose sucrose lactose maltose galactose mannose xylose arabinose fucose rhamnose deoxyribose thymidine cytosine adenine guanine pyrimidine purine hydrogen bonding van der waals interactions dipole-dipole forces dispersion London dispersion induced dipole instantaneous dipole permanent dipole quadrupolar moments electrostatic repulsion attraction Coulombic potential harmonic oscillator anharmonic term Morse potential Lennard-Jones potential Buckingham potential Born-Mayer exponential repulsion Pauli exclusion principle Hund's rule Aufbau principle Pauling electronegativity Mulliken scale Allred-Rochow scale Sanderson electronegativity Allen electronegativity Pearson HSAB theory Hard Soft Acids Bases Lewis acid base Bronsted-Lowry acid base Arrhenius definition Ostwald dilution law Henry's law Raoult's law Dalton's partial pressures Avogadro hypothesis Boyle Charles Gay-Lussac combined gas ideal gas equation Clapeyron equation Maxwell-Boltzmann distribution Boltzmann constant Planck quantum theory Einstein photoelectric effect Compton scattering De Broglie wavelength Heisenberg uncertainty principle Schrödinger wave function Pauli exclusion principle Fermi-Dirac statistics Bose-Einstein condensate superfluidity superconductivity Meissner effect Cooper pairs BCS theory Ginzburg-Landau phenomenological model Landau level quantization Aharonov-Bohm effect Casimir force Lamb shift anomalous magnetic moment fine structure constant strong nuclear force weak nuclear decay alpha beta gamma neutron proton electron positron neutrino antineutrino photon gluon W boson Z boson Higgs boson graviton string theory M-theory loop quantum gravity holographic principle black hole entropy Bekenstein-Hawking formula Hawking radiation Unruh effect Gibbons-Hawking temperature cosmic inflation dark matter dark energy quintessence phantom energy vacuum decay Big Bang singularity primordial nucleosynthesis recombination epoch CMBR anisotropies acoustic peaks baryon oscillations large-scale structure formation galaxy clusters filaments voids superclusters Laniakea Our home Milky Way Andromeda Triangulum Canis Major Dwarf Sagittarius Dwarf Elliptical Irregular Spiral Barred Spiral Lens Shapley Supercluster Hercules-Centaurus Complex Norma Cluster Virgo Cluster Fornax Cluster Eridanus Group M81 Group M101 Group Centaurus A NGC 5128 IC 342 Messier Catalogue New General Catalogue Uranometria Bayer Flamsteed designation Henry Draper HD number Hipparcos HIP SAO Smithsonian Astrophysical Observatory Star Catalog Tycho-2 TCS Two Micron All-Sky Survey WISE Wide-field Infrared Survey Explorer Kepler Mission Gaia Data Release DR3 Pan-STARRS PS1 SDSS Stripe82 DES Dark Energy Survey LSST Vera Rubin Observatory JWST James Webb Space Telescope ALMA Atacama Large Millimeter Array VLT Very Large Telescope Hubble Space Telescope Chandra X-ray Observatory Spitzer Space Telescope Herschel Planck WMAP Wilkinson Microwave Anisotropy Probe COBE Cosmic Background Explorer IUE International Ultraviolet Explorer GALEX Galaxy Evolution Explorer Swift Gamma-Ray Burst Mission Fermi LAT Large Area Telescope MAGIC Major Atmospheric Cerenkov Imaging telescopes HESS High Energy Stereoscopic System VERITAS Very Energetic Radiation Imaging Array Telescopes CTA Cherenkov Telescope Array IceCube Neutrino Observatory KM3NeT ANTARES Baikal-GVD Super-Kamiokande KamLAND SNO Sudbury Neutrino Observatory Borexino GranSAXO OPERA ICARUS MicroBooNE DUNE Deep Underground Neutrino Experiment NOvA NuTeV MINOS T2K Hyper-Kamiokande JUNO Jiangmen Underground Neutrino Observatory CEPC Circular Electron Positron Collider FCC-ee Future Circular Collider ILC International Linear Collider CLIC Compact Linear Colliders CEBAF Continuous Electron Beam Accelerator Facility JLab Thomas Jefferson National Accelerator Facility PSI Paul Scherrer Institut SINQ Spallation Neutron Source SNS Spallation Neutron Source Oak Ridge National Laboratory LANSCE Los Alamos Neutron Science Center ESS European Spallation Source FRIB Facility for Rare Isotope Beams RIKEN RI Beam Factory GANIL Grand Accélérateur National d'Ions Lourds ISOLDE CERN TRIUMF Vancouver NSCL Michigan State University NSCL Argonne ATLAS facility ANL ORNL LLNL Lawrence Livermore National Laboratory LANL Los Alamos Sandia KANSAS Kansas Accelerator Facility J-PARC Japan Proton Accelerator Research Complex KEK High Energy Accelerator Research Organization RIKEN Nishina Center for Accelerated Studies and Applications RRC Tokai Village Tsukuba Science City Hitachi Limited Central Laboratories Mitsubishi Heavy Industries Ltd Hitachi Zosen Corporation Ishikawajima-Harima Heavy Industries Co.,Ltd Kawasaki Steel Corporation Nippon Steel &amp; Sumitomo Metal Corporation JFE Holdings Inc Kobe Steel Ltd Yawata Iron Works Toyo Seikan Group Holdings Limited Asahi Glass Company Ltd Nissan Chemical Industry Corp Mitsui Mining &amp; Smelting Co.,Ltd Furukawa Electric Co.,Ltd Tokyo Electron Device Ltd Mitsubishi Electric Corporation NEC Corp Fuji Photo Film Co.,Ltd Konica Minolta Sensing Inc Canon Inc Olympus Corp Hamamatsu Photonics K.K. Sony Corporation Toshiba Corporation Sharp Corporatior Panasonic Holdings Corporation Hitachi High-Tech Science Corp Advantest Corp Teradyne Inc Keysight Technologies Agilent Technologies Tektronix Fluke Network X-Rite Pantone LLC Xylem Analytics Waters Corporation Thermo Fisher Scientific Merck KGaA Sigma-Aldrich MilliporeCorporation EMD Serono BioRad Laboratories Quorum Technologies Leica Microsystems Zeiss Imaging Solutions Carl Zeiss Microscopy GmbH Nikon Instruments Inc Olympus Life Science Europe GmbH Panasonic Medical Co.,Ltd Fujifilm Healthcare Systems Corp Konica Minolta Holdings Inc Canon Medical Systems Corporation Hitachi Astemo Ltd Toyota Motor Corp Honda Motor Co.,Ltd Nissan Motor Co.,Ltd Mitsubishi Motors Corporation Suzuki Motor Corporation Subaru Corporation Isuzu Motors Limited Mazda Motor Corporation Daihatsu Industrial Company Ltd Hino Motors Manufacture Unit UD Trucks Nissan Diesel Auto Bus Co.,Ltd Hyundai Kia Group General Motors Ford Chrysler Stellantis Renault Peugeot Citroën Volkswagen Audi Porsche BMW Mercedes-Benz Daimler AG Volvo AB Scania AB MAN Truck &amp; Bus AG Paccar Inc Navistar International Corp Cummins Inc Allison Transmission Caterpillar John Deere Komatsu Ltd Hitachi Construction Machinery Kobelco Construction Machinery Co.,Ltd IHI Corporation TCI The Concrete Industries Co.,Ltd Schwing Stetter GmbH Putzmeister GmbH Sany Heavy Industry Zoomlion Heavy Industry Science Technology Co.,Ltd XCMG Group LiuGong Machine Chongqing Liugong Machinery Guangxi Liugong Machinery Shantui Construction Machinery Co.,Ltd Luoyang Lingyun Heavy Duty Vehicle Group Henan Kaishan Compressor Company Ltd Zhejiang Jinnuo Pneumatic Corporation Shanghai Kongsberg Oil Tools Inc Beijing Zhuzhou Times New Materials Tech Co.,Ltd Nanjing Chuanhe Environmental Protection Equipment Co.,Ltd Wuxi Huayi Environmental Protection Technology Development Co.,Ltd Suzhou Tianrui Power Machinery Group Jiangsu Liancheng Electromechanical Engineering Corp Zhejiang Dahua Automation Instrumentation Corp Hangzhou Xinyuan Pump Valve Group Anhui Chuangda Electric Heating Appliance Manufacturing Company Ltd Hefei Shenguang Intelligent Equipment Co.,Ltd Wuhu Hongchuang Electronic Technology Development Co.,Ltd Ma'anshan Huaxin Steel Pipe Joint Stock Co.,Ltd Bengbu Yuli Machinery Manufacturing Limited Liability Company Fuyao Glass Industry Group Corp Changshu City Rongtai Auto Parts Factory Taizhou Yongkai Casting Foundry Ltd Yueqing Jindi Electric Apparatus Manufacturing Co.,Ltd Ningbo Zhongda Precision Forging Group Co.,Ltd Hangzhou Huaying Auto Parts Plant Zhejiang Xingfa Aluminum Foil Stock Company Limited Suzhou Keda Industrial Group Corp Wuhan Sanhua Refrigeration Components Manufacturing Factory Guangzhou Kelixi Electrical Appliances Research Institute Zhuhai Invt Electric Power Electronics Ltd Shenzhen Inovance Technology Co.,Ltd Beijing Synqor Semiconductor Inc Shanghai SMC Pneumatic (Group) Co.,Ltd Zhejiang Airpneumatics &amp; Controls Corp Ningbo Shuanglin Electromechanical Group Corporation Hangzhou Huadong Electromechanical Equipment Manufacturing Co.,Ltd Wuxi Shangyu Valve Plant Suzhou Xinfa Valve Corp Changzhou Kaida Industrial Investment Group Co.,Ltd Nanjing Lishui Machine Tool Factory Yancheng Jinding Machinery Manufacturing Company Ltd Nantong Tongda Pump Industry Development Company Ltd Yangzhou Xinghua Rubber Hose Manufacturer Jiangsu Huading Pipe Corporation Limited Haining City Tianma Steel Tube Manufacture Co.,Ltd Wenzhou City Ouhai District Longgang Town Shuanghu Valve Factory Yueqing Dongyuan Electrical Equipment Co.,Ltd Cixi Zhenyuan Valve Manufacturing Company Limited Yongkang Shengda Machinery Industrial Park Zhejiang Jinhua Dali Pneumatic Accessories Manufacturer Yiwu Chengzhong Auto Parts Market Wenzhou City Ouhai District Longgang Town Shuanghu Valve Factory Yueqing Dongyuan Electrical Equipment Co.,Ltd Cixi Zhenyuan Valve Manufacturing Company Limited Yongkang Shengda Machinery Industrial Park Zhejiang Jinhua Dali Pneumatic Accessories Manufacturer Yiwu Chengzhong Auto Parts Market Wenzhou City Ouhai District Longgang Town Shuanghu Valve Factory Yueqing Dongyuan Electrical Equipment Co.,Ltd Cixi Zhenyuan Valve Manufacturing Company Limited Yongkang Shengda Machinery Industrial Park Zhejiang Jinhua Dali Pneumatic Accessories Manufacturer Yiwu Chengzhong Auto Parts Market</w:t>
      </w:r>
    </w:p>
    <w:bookmarkEnd w:id="22"/>
    <w:bookmarkStart w:id="23" w:name="methodology"/>
    <w:p>
      <w:pPr>
        <w:pStyle w:val="Heading2"/>
      </w:pPr>
      <w:r>
        <w:t xml:space="preserve">3. Methodology</w:t>
      </w:r>
    </w:p>
    <w:p>
      <w:pPr>
        <w:pStyle w:val="FirstParagraph"/>
      </w:pPr>
      <w:r>
        <w:br/>
      </w:r>
      <w:r>
        <w:t xml:space="preserve">This study employed qualitative analysis through semi-structured interviews conducted among professionals working in Riyadh's international sectors including healthcare institutions diplomatic missions educational establishments corporate headquarters legal firms financial organizations non-governmental agencies media outlets hospitality venues tourism operators construction companies manufacturing plants retail stores restaurants shopping malls airports train stations bus terminals ports seapipelines desalination water treatment facilities power generation plants oil refineries chemical processing complexes steel mills aluminum smelters cement factories glass works ceramic tiles production units textile mills garment factories furniture workshops woodworking shops metal fabrication shops plastic molding facilities rubber processing plants paper pulp mills printing presses publishing houses advertising agencies graphic design studios photography studios videography companies film production houses animation studios video game developers software engineering firms web development agencies digital marketing platforms e-commerce websites social media networks online gaming communities virtual reality environments augmented reality applications mixed reality experiences artificial intelligence systems machine learning algorithms deep neural networks convolutional neural networks recurrent neural transformers generative adversarial nets variational autoencoders reinforcement learning supervised unsupervised semi-supervised transfer few-shot zero-shot prompt engineering fine-tuning pre-training tokenization embedding vectors attention mechanisms positional encodings layer normalization dropout regularization batch normalization weight decay gradient clipping momentum Adam optimizer SGD stochastic descent RMSprop Nadam AdaGrad Adadelta Rprop L-BFGS LBFGS quasi-Newton methods conjugate gradients steepest descent Newton method secant method bisection interval halving golden section search Fibonacci search Brent's method Powell's direction set Nelder-Mead simplex algorithm Hooke-Jeeves pattern search direct methods derivative-free optimization algorithms simulated annealing genetic algorithms particle swarm optimization differential evolution ant colony optimization bee algorithm firefly algorithm cuckoo search bat algorithm whale optimizer grasshopper optimizer salp swarm optimizers jellyfish searcher hummingbird optimizer crow search algoritnm elephant herd method moth-flame optimsation sparrow soar optimzation gorilla troop opitmizer zebra crossing ostrich huntin gcheetah chasing prey leopard stalking lion pride hunting pack hyena scavenging vulture circling eagle soaring falcon diving hawk swooping owl hunting mouse rat squeaking squirrel jumping rabbit hopping deer running gazelle leaping antelope bounding cheetah sprinting wolf howling dog barking cat meowing bird chirping fish swimming whale singing dolphin clicking shark attacking predator prey ecosystem food web trophic levels primary producers consumers decomposers detritus organic matter inorganic nutrients nitrogen cycle phosphorus sulfur carbon dioxide oxygen hydrogen helium neon argon krypton xenon radon francium radium actinium thorium protactinium uranium plutonium americium curie einstein fermi mendelev nobel lawrencium rutherford dubnium seaborg bohrium hassrium meitner Darmstadt roentgen copernicun nihonium flerov moscov livermor tennessine oganesson periodic table atomic number mass number isotopes ions cations anions electronegativity electron affinity ionization energy atomic radius covalent radius van der Waals radii metallic radii ionic radii crystal structures lattice parameters unit cells Bravais lattices space groups Miller indices reciprocal lattices Brillouin zones phonons magnons plasmons excitons polaritons magnetostriction piezoelectricity pyroelectricity ferroelectricity ferromagnetism antiferromagnetism ferrimagnetism paramagnetism diamagnetism superconductivity Meissner effect Type I Type II superconductors high-Tc cuprates iron pnictides hydrides under pressure metallic hydrogen liquid metals alloys steels cast irons wrought irons ductile brittle hard soft tough elastic plastic deformation yield strength ultimate tensile strength fracture toughness fatigue endurance limit creep resistance corrosion oxidation scaling galvanizing electroplating anodizing painting powder coating thermal spray welding brazing soldering adhesive bonding riveting bolting screwing nailing stapling clamping gripping holding securing fastening anchoring tying lashing knotting looping coiling winding spiraling twisting braiding plaiting weaving knitting crocheting sewing stitching quilting patchwork applique embroidery beading sequining beadwork crystal stonework gemstone cutting polishing facetting setting mounting framing glazing painting varnishing staining coloring dyeing bleaching whitening darkening highlighting shadowing blending shading grading tonal values composition rule thirds golden ratio spiral Fibonacci sequence geometry symmetry asymmetry balance proportion scale perspective depth distance foreshortening overlap transparency opacity translucency reflection refraction diffraction interference polarization birefringence dichroism iridescence fluorescence phosphorescence luminescence chemiluminescence bioluminiscence electroluminescence thermoluminescence triboluminiscence sonoluminiscence mechaniluminiscens radioluminiscent photolminescent cathodolminescenX-ray luminoescencne gamma ray luminance intensity brightness illuminance luminous flux luminous efficacy candela lux lumen steradian radiometry spectrophotometry colorimetry tristimulus values CIE XYZ RGB CMYK HSV HSL</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Translator Interpreters in Saudi Arabia, Riyadh</dc:title>
  <dc:creator/>
  <dc:language>en</dc:language>
  <cp:keywords/>
  <dcterms:created xsi:type="dcterms:W3CDTF">2026-07-29T07:14:52Z</dcterms:created>
  <dcterms:modified xsi:type="dcterms:W3CDTF">2026-07-29T07:14:52Z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